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6B71" w14:textId="2542B7A3" w:rsidR="00F75787" w:rsidRPr="00706B67" w:rsidRDefault="006C669B" w:rsidP="009E34C5">
      <w:pPr>
        <w:spacing w:line="240" w:lineRule="auto"/>
        <w:jc w:val="center"/>
        <w:rPr>
          <w:rFonts w:ascii="Times New Roman" w:hAnsi="Times New Roman"/>
          <w:b/>
          <w:sz w:val="21"/>
          <w:szCs w:val="21"/>
        </w:rPr>
      </w:pPr>
      <w:r w:rsidRPr="00706B67">
        <w:rPr>
          <w:rFonts w:ascii="Times New Roman" w:hAnsi="Times New Roman"/>
          <w:b/>
          <w:noProof/>
          <w:sz w:val="21"/>
          <w:szCs w:val="21"/>
        </w:rPr>
        <w:t>+</w:t>
      </w:r>
      <w:r w:rsidR="008C2ED3" w:rsidRPr="00706B67">
        <w:rPr>
          <w:rFonts w:ascii="Times New Roman" w:hAnsi="Times New Roman"/>
          <w:b/>
          <w:noProof/>
          <w:sz w:val="21"/>
          <w:szCs w:val="21"/>
        </w:rPr>
        <w:t>List of documents/details required for listing of shares/ securities</w:t>
      </w:r>
      <w:r w:rsidR="008C2ED3" w:rsidRPr="00706B67">
        <w:rPr>
          <w:rFonts w:ascii="Times New Roman" w:hAnsi="Times New Roman"/>
          <w:b/>
          <w:sz w:val="21"/>
          <w:szCs w:val="21"/>
        </w:rPr>
        <w:t xml:space="preserve"> issued on Preferential/Private Placement basis</w:t>
      </w:r>
      <w:r w:rsidR="006E64DE" w:rsidRPr="00706B67">
        <w:rPr>
          <w:rFonts w:ascii="Times New Roman" w:hAnsi="Times New Roman"/>
          <w:b/>
          <w:sz w:val="21"/>
          <w:szCs w:val="21"/>
        </w:rPr>
        <w:t xml:space="preserve"> (Post Allotment)</w:t>
      </w:r>
    </w:p>
    <w:p w14:paraId="4FFD34A6" w14:textId="7DC09061" w:rsidR="00B86FF9" w:rsidRPr="00706B67" w:rsidRDefault="00B86FF9" w:rsidP="00B86FF9">
      <w:pPr>
        <w:jc w:val="both"/>
        <w:rPr>
          <w:rFonts w:ascii="Times New Roman" w:hAnsi="Times New Roman"/>
          <w:b/>
          <w:sz w:val="21"/>
          <w:szCs w:val="21"/>
        </w:rPr>
      </w:pPr>
      <w:r w:rsidRPr="00706B67">
        <w:rPr>
          <w:rFonts w:ascii="Times New Roman" w:hAnsi="Times New Roman"/>
          <w:b/>
          <w:sz w:val="21"/>
          <w:szCs w:val="21"/>
        </w:rPr>
        <w:t xml:space="preserve">Timeline for filing the Application with </w:t>
      </w:r>
      <w:proofErr w:type="gramStart"/>
      <w:r w:rsidRPr="00706B67">
        <w:rPr>
          <w:rFonts w:ascii="Times New Roman" w:hAnsi="Times New Roman"/>
          <w:b/>
          <w:sz w:val="21"/>
          <w:szCs w:val="21"/>
        </w:rPr>
        <w:t>Exchange:-</w:t>
      </w:r>
      <w:proofErr w:type="gramEnd"/>
      <w:r w:rsidRPr="00706B67">
        <w:rPr>
          <w:rFonts w:ascii="Times New Roman" w:hAnsi="Times New Roman"/>
          <w:b/>
          <w:sz w:val="21"/>
          <w:szCs w:val="21"/>
        </w:rPr>
        <w:t xml:space="preserve"> The </w:t>
      </w:r>
      <w:r w:rsidR="00DB5B96" w:rsidRPr="00706B67">
        <w:rPr>
          <w:rFonts w:ascii="Times New Roman" w:hAnsi="Times New Roman"/>
          <w:b/>
          <w:sz w:val="21"/>
          <w:szCs w:val="21"/>
        </w:rPr>
        <w:t>Issuer</w:t>
      </w:r>
      <w:r w:rsidRPr="00706B67">
        <w:rPr>
          <w:rFonts w:ascii="Times New Roman" w:hAnsi="Times New Roman"/>
          <w:b/>
          <w:bCs/>
          <w:i/>
          <w:iCs/>
          <w:sz w:val="21"/>
          <w:szCs w:val="21"/>
        </w:rPr>
        <w:t xml:space="preserve"> shall make an application to the exchange/s for listing within 20 days from the date of allotment of </w:t>
      </w:r>
      <w:r w:rsidR="004636B4" w:rsidRPr="00706B67">
        <w:rPr>
          <w:rFonts w:ascii="Times New Roman" w:hAnsi="Times New Roman"/>
          <w:b/>
          <w:bCs/>
          <w:i/>
          <w:iCs/>
          <w:sz w:val="21"/>
          <w:szCs w:val="21"/>
        </w:rPr>
        <w:t>securities which are to be listed</w:t>
      </w:r>
      <w:r w:rsidRPr="00706B67">
        <w:rPr>
          <w:rFonts w:ascii="Times New Roman" w:hAnsi="Times New Roman"/>
          <w:b/>
          <w:bCs/>
          <w:i/>
          <w:iCs/>
          <w:sz w:val="21"/>
          <w:szCs w:val="21"/>
        </w:rPr>
        <w:t>. In case of delay in making application, the Exchange shall levy fine as per SEBI circular no SEBI/HO/CFD/DIL2/CIR/P/2019/94 dated August 19, 2019.</w:t>
      </w:r>
      <w:r w:rsidR="003F4539" w:rsidRPr="00706B67">
        <w:rPr>
          <w:rFonts w:ascii="Times New Roman" w:hAnsi="Times New Roman"/>
          <w:b/>
          <w:bCs/>
          <w:i/>
          <w:iCs/>
          <w:sz w:val="21"/>
          <w:szCs w:val="21"/>
        </w:rPr>
        <w:tab/>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799"/>
        <w:gridCol w:w="2015"/>
      </w:tblGrid>
      <w:tr w:rsidR="009C3C4A" w:rsidRPr="00706B67" w14:paraId="38EC493D" w14:textId="77777777" w:rsidTr="00366D65">
        <w:trPr>
          <w:trHeight w:val="206"/>
          <w:tblHeader/>
        </w:trPr>
        <w:tc>
          <w:tcPr>
            <w:tcW w:w="822" w:type="dxa"/>
          </w:tcPr>
          <w:p w14:paraId="7D1BBE37" w14:textId="77777777" w:rsidR="009C3C4A" w:rsidRPr="00706B67" w:rsidRDefault="009C3C4A" w:rsidP="00186C49">
            <w:pPr>
              <w:spacing w:after="0" w:line="240" w:lineRule="auto"/>
              <w:jc w:val="center"/>
              <w:rPr>
                <w:rFonts w:ascii="Times New Roman" w:hAnsi="Times New Roman"/>
                <w:b/>
                <w:sz w:val="21"/>
                <w:szCs w:val="21"/>
              </w:rPr>
            </w:pPr>
            <w:r w:rsidRPr="00706B67">
              <w:rPr>
                <w:rFonts w:ascii="Times New Roman" w:hAnsi="Times New Roman"/>
                <w:b/>
                <w:sz w:val="21"/>
                <w:szCs w:val="21"/>
              </w:rPr>
              <w:t>Sr. No.</w:t>
            </w:r>
          </w:p>
        </w:tc>
        <w:tc>
          <w:tcPr>
            <w:tcW w:w="6799" w:type="dxa"/>
          </w:tcPr>
          <w:p w14:paraId="2C5D410A" w14:textId="77777777" w:rsidR="009C3C4A" w:rsidRPr="00706B67" w:rsidRDefault="009C3C4A" w:rsidP="00186C49">
            <w:pPr>
              <w:spacing w:after="0" w:line="240" w:lineRule="auto"/>
              <w:jc w:val="center"/>
              <w:rPr>
                <w:rFonts w:ascii="Times New Roman" w:hAnsi="Times New Roman"/>
                <w:b/>
                <w:sz w:val="21"/>
                <w:szCs w:val="21"/>
              </w:rPr>
            </w:pPr>
            <w:r w:rsidRPr="00706B67">
              <w:rPr>
                <w:rFonts w:ascii="Times New Roman" w:hAnsi="Times New Roman"/>
                <w:b/>
                <w:sz w:val="21"/>
                <w:szCs w:val="21"/>
              </w:rPr>
              <w:t>List of Documents/ details to be submitted</w:t>
            </w:r>
          </w:p>
        </w:tc>
        <w:tc>
          <w:tcPr>
            <w:tcW w:w="2015" w:type="dxa"/>
          </w:tcPr>
          <w:p w14:paraId="1094D642" w14:textId="77777777" w:rsidR="009C3C4A" w:rsidRPr="00706B67" w:rsidRDefault="009C3C4A" w:rsidP="00186C49">
            <w:pPr>
              <w:spacing w:after="0" w:line="240" w:lineRule="auto"/>
              <w:jc w:val="center"/>
              <w:rPr>
                <w:rFonts w:ascii="Times New Roman" w:hAnsi="Times New Roman"/>
                <w:b/>
                <w:sz w:val="21"/>
                <w:szCs w:val="21"/>
              </w:rPr>
            </w:pPr>
            <w:r w:rsidRPr="00706B67">
              <w:rPr>
                <w:rFonts w:ascii="Times New Roman" w:hAnsi="Times New Roman"/>
                <w:b/>
                <w:sz w:val="21"/>
                <w:szCs w:val="21"/>
              </w:rPr>
              <w:t>Yes/No/Not Applicable</w:t>
            </w:r>
          </w:p>
        </w:tc>
      </w:tr>
      <w:tr w:rsidR="006E64DE" w:rsidRPr="00706B67" w14:paraId="3FBE9D41" w14:textId="77777777" w:rsidTr="00186C49">
        <w:trPr>
          <w:trHeight w:val="206"/>
        </w:trPr>
        <w:tc>
          <w:tcPr>
            <w:tcW w:w="822" w:type="dxa"/>
          </w:tcPr>
          <w:p w14:paraId="5BC289E4" w14:textId="77777777" w:rsidR="006E64DE" w:rsidRPr="00706B67" w:rsidRDefault="006E64DE" w:rsidP="006E64DE">
            <w:pPr>
              <w:spacing w:after="0" w:line="240" w:lineRule="auto"/>
              <w:jc w:val="center"/>
              <w:rPr>
                <w:rFonts w:ascii="Times New Roman" w:hAnsi="Times New Roman"/>
                <w:sz w:val="21"/>
                <w:szCs w:val="21"/>
              </w:rPr>
            </w:pPr>
            <w:r w:rsidRPr="00706B67">
              <w:rPr>
                <w:rFonts w:ascii="Times New Roman" w:hAnsi="Times New Roman"/>
                <w:sz w:val="21"/>
                <w:szCs w:val="21"/>
              </w:rPr>
              <w:t>1</w:t>
            </w:r>
          </w:p>
        </w:tc>
        <w:tc>
          <w:tcPr>
            <w:tcW w:w="6799" w:type="dxa"/>
          </w:tcPr>
          <w:p w14:paraId="5130DCC6" w14:textId="77777777" w:rsidR="006E64DE" w:rsidRPr="00706B67" w:rsidRDefault="006E64DE" w:rsidP="006E64DE">
            <w:pPr>
              <w:spacing w:after="0" w:line="240" w:lineRule="auto"/>
              <w:jc w:val="both"/>
              <w:rPr>
                <w:rFonts w:ascii="Times New Roman" w:hAnsi="Times New Roman"/>
                <w:sz w:val="21"/>
                <w:szCs w:val="21"/>
              </w:rPr>
            </w:pPr>
            <w:r w:rsidRPr="00706B67">
              <w:rPr>
                <w:rFonts w:ascii="Times New Roman" w:hAnsi="Times New Roman"/>
                <w:sz w:val="21"/>
                <w:szCs w:val="21"/>
              </w:rPr>
              <w:t>Certified copy of the resolution passed by the shareholders at the AGM /EGM/Postal Ballot approving the preferential / private placement</w:t>
            </w:r>
          </w:p>
        </w:tc>
        <w:tc>
          <w:tcPr>
            <w:tcW w:w="2015" w:type="dxa"/>
          </w:tcPr>
          <w:p w14:paraId="5A9275D0" w14:textId="77777777" w:rsidR="006E64DE" w:rsidRPr="00706B67" w:rsidRDefault="006E64DE" w:rsidP="006E64DE">
            <w:pPr>
              <w:spacing w:after="0" w:line="240" w:lineRule="auto"/>
              <w:jc w:val="both"/>
              <w:rPr>
                <w:rFonts w:ascii="Times New Roman" w:hAnsi="Times New Roman"/>
                <w:sz w:val="21"/>
                <w:szCs w:val="21"/>
              </w:rPr>
            </w:pPr>
          </w:p>
        </w:tc>
      </w:tr>
      <w:tr w:rsidR="006E64DE" w:rsidRPr="00706B67" w14:paraId="60F41154" w14:textId="77777777" w:rsidTr="00186C49">
        <w:trPr>
          <w:trHeight w:val="206"/>
        </w:trPr>
        <w:tc>
          <w:tcPr>
            <w:tcW w:w="822" w:type="dxa"/>
          </w:tcPr>
          <w:p w14:paraId="0EA3A7A6" w14:textId="77777777" w:rsidR="006E64DE" w:rsidRPr="00706B67" w:rsidRDefault="006E64DE" w:rsidP="006E64DE">
            <w:pPr>
              <w:spacing w:after="0" w:line="240" w:lineRule="auto"/>
              <w:jc w:val="center"/>
              <w:rPr>
                <w:rFonts w:ascii="Times New Roman" w:hAnsi="Times New Roman"/>
                <w:sz w:val="21"/>
                <w:szCs w:val="21"/>
              </w:rPr>
            </w:pPr>
            <w:r w:rsidRPr="00706B67">
              <w:rPr>
                <w:rFonts w:ascii="Times New Roman" w:hAnsi="Times New Roman"/>
                <w:sz w:val="21"/>
                <w:szCs w:val="21"/>
              </w:rPr>
              <w:t>2</w:t>
            </w:r>
          </w:p>
        </w:tc>
        <w:tc>
          <w:tcPr>
            <w:tcW w:w="6799" w:type="dxa"/>
          </w:tcPr>
          <w:p w14:paraId="37634766" w14:textId="77777777" w:rsidR="006E64DE" w:rsidRPr="00706B67" w:rsidRDefault="006E64DE" w:rsidP="006E64DE">
            <w:pPr>
              <w:spacing w:after="0" w:line="240" w:lineRule="auto"/>
              <w:jc w:val="both"/>
              <w:rPr>
                <w:rFonts w:ascii="Times New Roman" w:hAnsi="Times New Roman"/>
                <w:sz w:val="21"/>
                <w:szCs w:val="21"/>
              </w:rPr>
            </w:pPr>
            <w:r w:rsidRPr="00706B67">
              <w:rPr>
                <w:rFonts w:ascii="Times New Roman" w:hAnsi="Times New Roman"/>
                <w:sz w:val="21"/>
                <w:szCs w:val="21"/>
              </w:rPr>
              <w:t>Certified copy of the resolution passed by the Board of Directors for allotment of convertible securities on preferential / private placement basis.</w:t>
            </w:r>
          </w:p>
        </w:tc>
        <w:tc>
          <w:tcPr>
            <w:tcW w:w="2015" w:type="dxa"/>
          </w:tcPr>
          <w:p w14:paraId="76B6E174" w14:textId="77777777" w:rsidR="006E64DE" w:rsidRPr="00706B67" w:rsidRDefault="006E64DE" w:rsidP="006E64DE">
            <w:pPr>
              <w:spacing w:after="0" w:line="240" w:lineRule="auto"/>
              <w:jc w:val="both"/>
              <w:rPr>
                <w:rFonts w:ascii="Times New Roman" w:hAnsi="Times New Roman"/>
                <w:sz w:val="21"/>
                <w:szCs w:val="21"/>
              </w:rPr>
            </w:pPr>
          </w:p>
        </w:tc>
      </w:tr>
      <w:tr w:rsidR="006E64DE" w:rsidRPr="00706B67" w14:paraId="7FC0FB89" w14:textId="77777777" w:rsidTr="00186C49">
        <w:trPr>
          <w:trHeight w:val="206"/>
        </w:trPr>
        <w:tc>
          <w:tcPr>
            <w:tcW w:w="822" w:type="dxa"/>
          </w:tcPr>
          <w:p w14:paraId="0E49BCD4" w14:textId="77777777" w:rsidR="006E64DE" w:rsidRPr="00706B67" w:rsidRDefault="006E64DE" w:rsidP="006E64DE">
            <w:pPr>
              <w:spacing w:after="0" w:line="240" w:lineRule="auto"/>
              <w:jc w:val="center"/>
              <w:rPr>
                <w:rFonts w:ascii="Times New Roman" w:hAnsi="Times New Roman"/>
                <w:sz w:val="21"/>
                <w:szCs w:val="21"/>
              </w:rPr>
            </w:pPr>
            <w:r w:rsidRPr="00706B67">
              <w:rPr>
                <w:rFonts w:ascii="Times New Roman" w:hAnsi="Times New Roman"/>
                <w:sz w:val="21"/>
                <w:szCs w:val="21"/>
              </w:rPr>
              <w:t>3</w:t>
            </w:r>
          </w:p>
        </w:tc>
        <w:tc>
          <w:tcPr>
            <w:tcW w:w="6799" w:type="dxa"/>
          </w:tcPr>
          <w:p w14:paraId="3DDDC76A" w14:textId="77777777" w:rsidR="006E64DE" w:rsidRPr="00706B67" w:rsidRDefault="006E64DE" w:rsidP="006E64DE">
            <w:pPr>
              <w:spacing w:after="0" w:line="240" w:lineRule="auto"/>
              <w:jc w:val="both"/>
              <w:rPr>
                <w:rFonts w:ascii="Times New Roman" w:hAnsi="Times New Roman"/>
                <w:sz w:val="21"/>
                <w:szCs w:val="21"/>
              </w:rPr>
            </w:pPr>
            <w:r w:rsidRPr="00706B67">
              <w:rPr>
                <w:rFonts w:ascii="Times New Roman" w:hAnsi="Times New Roman"/>
                <w:sz w:val="21"/>
                <w:szCs w:val="21"/>
              </w:rPr>
              <w:t>Certified copy of the resolution passed by the Board of Directors for allotment of equity shares on preferential / private placement basis.</w:t>
            </w:r>
          </w:p>
        </w:tc>
        <w:tc>
          <w:tcPr>
            <w:tcW w:w="2015" w:type="dxa"/>
          </w:tcPr>
          <w:p w14:paraId="00380268" w14:textId="77777777" w:rsidR="006E64DE" w:rsidRPr="00706B67" w:rsidRDefault="006E64DE" w:rsidP="006E64DE">
            <w:pPr>
              <w:spacing w:after="0" w:line="240" w:lineRule="auto"/>
              <w:jc w:val="both"/>
              <w:rPr>
                <w:rFonts w:ascii="Times New Roman" w:hAnsi="Times New Roman"/>
                <w:sz w:val="21"/>
                <w:szCs w:val="21"/>
              </w:rPr>
            </w:pPr>
          </w:p>
        </w:tc>
      </w:tr>
      <w:tr w:rsidR="006E64DE" w:rsidRPr="00706B67" w14:paraId="46D6B39F" w14:textId="77777777" w:rsidTr="00186C49">
        <w:trPr>
          <w:trHeight w:val="206"/>
        </w:trPr>
        <w:tc>
          <w:tcPr>
            <w:tcW w:w="822" w:type="dxa"/>
          </w:tcPr>
          <w:p w14:paraId="297EB9F9" w14:textId="77777777" w:rsidR="006E64DE" w:rsidRPr="00706B67" w:rsidRDefault="006E64DE" w:rsidP="006E64DE">
            <w:pPr>
              <w:spacing w:after="0" w:line="240" w:lineRule="auto"/>
              <w:jc w:val="center"/>
              <w:rPr>
                <w:rFonts w:ascii="Times New Roman" w:hAnsi="Times New Roman"/>
                <w:sz w:val="21"/>
                <w:szCs w:val="21"/>
              </w:rPr>
            </w:pPr>
            <w:r w:rsidRPr="00706B67">
              <w:rPr>
                <w:rFonts w:ascii="Times New Roman" w:hAnsi="Times New Roman"/>
                <w:sz w:val="21"/>
                <w:szCs w:val="21"/>
              </w:rPr>
              <w:t>4</w:t>
            </w:r>
          </w:p>
        </w:tc>
        <w:tc>
          <w:tcPr>
            <w:tcW w:w="6799" w:type="dxa"/>
          </w:tcPr>
          <w:p w14:paraId="7DB1496A" w14:textId="24D3DC1D" w:rsidR="006E64DE" w:rsidRPr="00706B67" w:rsidRDefault="006E64DE" w:rsidP="006E64DE">
            <w:pPr>
              <w:spacing w:after="0" w:line="240" w:lineRule="auto"/>
              <w:jc w:val="both"/>
              <w:rPr>
                <w:rFonts w:ascii="Times New Roman" w:hAnsi="Times New Roman"/>
                <w:sz w:val="21"/>
                <w:szCs w:val="21"/>
              </w:rPr>
            </w:pPr>
            <w:r w:rsidRPr="00706B67">
              <w:rPr>
                <w:rFonts w:ascii="Times New Roman" w:hAnsi="Times New Roman"/>
                <w:sz w:val="21"/>
                <w:szCs w:val="21"/>
              </w:rPr>
              <w:t>Certified true copy of the shareholding patter</w:t>
            </w:r>
            <w:r w:rsidR="00DB5B96" w:rsidRPr="00706B67">
              <w:rPr>
                <w:rFonts w:ascii="Times New Roman" w:hAnsi="Times New Roman"/>
                <w:sz w:val="21"/>
                <w:szCs w:val="21"/>
              </w:rPr>
              <w:t>n</w:t>
            </w:r>
            <w:r w:rsidRPr="00706B67">
              <w:rPr>
                <w:rFonts w:ascii="Times New Roman" w:hAnsi="Times New Roman"/>
                <w:sz w:val="21"/>
                <w:szCs w:val="21"/>
              </w:rPr>
              <w:t>, pre and post issue of shares in the format given as per Regulation 31(1) of the SEBI (LODR) Regulations, 2015 as on the date of allotment.</w:t>
            </w:r>
          </w:p>
        </w:tc>
        <w:tc>
          <w:tcPr>
            <w:tcW w:w="2015" w:type="dxa"/>
          </w:tcPr>
          <w:p w14:paraId="155A5E0C" w14:textId="77777777" w:rsidR="006E64DE" w:rsidRPr="00706B67" w:rsidRDefault="006E64DE" w:rsidP="006E64DE">
            <w:pPr>
              <w:spacing w:after="0" w:line="240" w:lineRule="auto"/>
              <w:jc w:val="both"/>
              <w:rPr>
                <w:rFonts w:ascii="Times New Roman" w:hAnsi="Times New Roman"/>
                <w:sz w:val="21"/>
                <w:szCs w:val="21"/>
              </w:rPr>
            </w:pPr>
          </w:p>
        </w:tc>
      </w:tr>
      <w:tr w:rsidR="006E64DE" w:rsidRPr="00706B67" w14:paraId="2AD0BAE9" w14:textId="77777777" w:rsidTr="00186C49">
        <w:trPr>
          <w:trHeight w:val="206"/>
        </w:trPr>
        <w:tc>
          <w:tcPr>
            <w:tcW w:w="822" w:type="dxa"/>
          </w:tcPr>
          <w:p w14:paraId="35B5BC9E" w14:textId="77777777" w:rsidR="006E64DE" w:rsidRPr="00706B67" w:rsidRDefault="006E64DE" w:rsidP="006E64DE">
            <w:pPr>
              <w:spacing w:after="0" w:line="240" w:lineRule="auto"/>
              <w:jc w:val="center"/>
              <w:rPr>
                <w:rFonts w:ascii="Times New Roman" w:hAnsi="Times New Roman"/>
                <w:sz w:val="21"/>
                <w:szCs w:val="21"/>
              </w:rPr>
            </w:pPr>
            <w:r w:rsidRPr="00706B67">
              <w:rPr>
                <w:rFonts w:ascii="Times New Roman" w:hAnsi="Times New Roman"/>
                <w:sz w:val="21"/>
                <w:szCs w:val="21"/>
              </w:rPr>
              <w:t>5</w:t>
            </w:r>
          </w:p>
        </w:tc>
        <w:tc>
          <w:tcPr>
            <w:tcW w:w="6799" w:type="dxa"/>
          </w:tcPr>
          <w:p w14:paraId="1811DBC8" w14:textId="77777777" w:rsidR="006E64DE" w:rsidRPr="00706B67" w:rsidRDefault="006E64DE" w:rsidP="006E64DE">
            <w:pPr>
              <w:spacing w:after="0" w:line="240" w:lineRule="auto"/>
              <w:jc w:val="both"/>
              <w:rPr>
                <w:rFonts w:ascii="Times New Roman" w:hAnsi="Times New Roman"/>
                <w:b/>
                <w:sz w:val="21"/>
                <w:szCs w:val="21"/>
              </w:rPr>
            </w:pPr>
            <w:r w:rsidRPr="00706B67">
              <w:rPr>
                <w:rFonts w:ascii="Times New Roman" w:hAnsi="Times New Roman"/>
                <w:sz w:val="21"/>
                <w:szCs w:val="21"/>
              </w:rPr>
              <w:t>Certificate</w:t>
            </w:r>
            <w:r w:rsidR="00952925" w:rsidRPr="00706B67">
              <w:rPr>
                <w:rFonts w:ascii="Times New Roman" w:hAnsi="Times New Roman"/>
                <w:sz w:val="21"/>
                <w:szCs w:val="21"/>
              </w:rPr>
              <w:t>*</w:t>
            </w:r>
            <w:r w:rsidRPr="00706B67">
              <w:rPr>
                <w:rFonts w:ascii="Times New Roman" w:hAnsi="Times New Roman"/>
                <w:sz w:val="21"/>
                <w:szCs w:val="21"/>
              </w:rPr>
              <w:t xml:space="preserve"> from Statutory Auditors as per format enclosed in </w:t>
            </w:r>
            <w:r w:rsidRPr="00706B67">
              <w:rPr>
                <w:rFonts w:ascii="Times New Roman" w:hAnsi="Times New Roman"/>
                <w:b/>
                <w:sz w:val="21"/>
                <w:szCs w:val="21"/>
              </w:rPr>
              <w:t>Annexure I</w:t>
            </w:r>
          </w:p>
          <w:p w14:paraId="00294E18" w14:textId="77777777" w:rsidR="00952925" w:rsidRPr="00706B67" w:rsidRDefault="006E51A1" w:rsidP="006E51A1">
            <w:pPr>
              <w:pStyle w:val="ListParagraph"/>
              <w:spacing w:after="0" w:line="240" w:lineRule="auto"/>
              <w:ind w:left="0"/>
              <w:jc w:val="both"/>
              <w:rPr>
                <w:rFonts w:ascii="Times New Roman" w:hAnsi="Times New Roman"/>
                <w:sz w:val="21"/>
                <w:szCs w:val="21"/>
              </w:rPr>
            </w:pPr>
            <w:r w:rsidRPr="00706B67">
              <w:rPr>
                <w:rFonts w:ascii="Times New Roman" w:hAnsi="Times New Roman"/>
                <w:sz w:val="21"/>
                <w:szCs w:val="21"/>
              </w:rPr>
              <w:t>*Kindly provide</w:t>
            </w:r>
            <w:r w:rsidR="00221A44" w:rsidRPr="00706B67">
              <w:rPr>
                <w:rFonts w:ascii="Times New Roman" w:hAnsi="Times New Roman"/>
                <w:sz w:val="21"/>
                <w:szCs w:val="21"/>
              </w:rPr>
              <w:t xml:space="preserve"> reasonable</w:t>
            </w:r>
            <w:r w:rsidRPr="00706B67">
              <w:rPr>
                <w:rFonts w:ascii="Times New Roman" w:hAnsi="Times New Roman"/>
                <w:sz w:val="21"/>
                <w:szCs w:val="21"/>
              </w:rPr>
              <w:t xml:space="preserve"> assurance certificate</w:t>
            </w:r>
            <w:r w:rsidR="00221A44" w:rsidRPr="00706B67">
              <w:rPr>
                <w:rFonts w:ascii="Times New Roman" w:hAnsi="Times New Roman"/>
                <w:sz w:val="21"/>
                <w:szCs w:val="21"/>
              </w:rPr>
              <w:t xml:space="preserve"> as per the format prescribed</w:t>
            </w:r>
            <w:r w:rsidRPr="00706B67">
              <w:rPr>
                <w:rFonts w:ascii="Times New Roman" w:hAnsi="Times New Roman"/>
                <w:sz w:val="21"/>
                <w:szCs w:val="21"/>
              </w:rPr>
              <w:t>.</w:t>
            </w:r>
          </w:p>
        </w:tc>
        <w:tc>
          <w:tcPr>
            <w:tcW w:w="2015" w:type="dxa"/>
          </w:tcPr>
          <w:p w14:paraId="4BA5984E" w14:textId="77777777" w:rsidR="006E64DE" w:rsidRPr="00706B67" w:rsidRDefault="006E64DE" w:rsidP="006E64DE">
            <w:pPr>
              <w:spacing w:after="0" w:line="240" w:lineRule="auto"/>
              <w:jc w:val="both"/>
              <w:rPr>
                <w:rFonts w:ascii="Times New Roman" w:hAnsi="Times New Roman"/>
                <w:sz w:val="21"/>
                <w:szCs w:val="21"/>
              </w:rPr>
            </w:pPr>
          </w:p>
        </w:tc>
      </w:tr>
      <w:tr w:rsidR="00B86FF9" w:rsidRPr="00706B67" w14:paraId="43BFD03F" w14:textId="77777777" w:rsidTr="00186C49">
        <w:trPr>
          <w:trHeight w:val="206"/>
        </w:trPr>
        <w:tc>
          <w:tcPr>
            <w:tcW w:w="822" w:type="dxa"/>
          </w:tcPr>
          <w:p w14:paraId="0E4535C3" w14:textId="27F33310" w:rsidR="00B86FF9" w:rsidRPr="00706B67" w:rsidRDefault="00B86FF9" w:rsidP="00B86FF9">
            <w:pPr>
              <w:spacing w:after="0" w:line="240" w:lineRule="auto"/>
              <w:jc w:val="center"/>
              <w:rPr>
                <w:rFonts w:ascii="Times New Roman" w:hAnsi="Times New Roman"/>
                <w:sz w:val="21"/>
                <w:szCs w:val="21"/>
              </w:rPr>
            </w:pPr>
            <w:r w:rsidRPr="00706B67">
              <w:rPr>
                <w:rFonts w:ascii="Times New Roman" w:hAnsi="Times New Roman"/>
                <w:sz w:val="21"/>
                <w:szCs w:val="21"/>
              </w:rPr>
              <w:t>6</w:t>
            </w:r>
          </w:p>
        </w:tc>
        <w:tc>
          <w:tcPr>
            <w:tcW w:w="6799" w:type="dxa"/>
          </w:tcPr>
          <w:p w14:paraId="38E79FEB" w14:textId="0679F700" w:rsidR="00B86FF9" w:rsidRPr="00706B67" w:rsidRDefault="00B86FF9" w:rsidP="00B86FF9">
            <w:pPr>
              <w:spacing w:after="0" w:line="240" w:lineRule="auto"/>
              <w:jc w:val="both"/>
              <w:rPr>
                <w:rFonts w:ascii="Times New Roman" w:hAnsi="Times New Roman"/>
                <w:b/>
                <w:sz w:val="21"/>
                <w:szCs w:val="21"/>
              </w:rPr>
            </w:pPr>
            <w:r w:rsidRPr="00706B67">
              <w:rPr>
                <w:rFonts w:ascii="Times New Roman" w:hAnsi="Times New Roman"/>
                <w:sz w:val="21"/>
                <w:szCs w:val="21"/>
              </w:rPr>
              <w:t xml:space="preserve">Certificate* from Practicing Company Secretary as per format enclosed in </w:t>
            </w:r>
            <w:r w:rsidRPr="00706B67">
              <w:rPr>
                <w:rFonts w:ascii="Times New Roman" w:hAnsi="Times New Roman"/>
                <w:b/>
                <w:sz w:val="21"/>
                <w:szCs w:val="21"/>
              </w:rPr>
              <w:t>Annexure II</w:t>
            </w:r>
          </w:p>
          <w:p w14:paraId="75B25451" w14:textId="77777777" w:rsidR="00B86FF9" w:rsidRPr="00706B67" w:rsidRDefault="00B86FF9" w:rsidP="00B86FF9">
            <w:pPr>
              <w:spacing w:after="0" w:line="240" w:lineRule="auto"/>
              <w:jc w:val="both"/>
              <w:rPr>
                <w:rFonts w:ascii="Times New Roman" w:hAnsi="Times New Roman"/>
                <w:b/>
                <w:sz w:val="21"/>
                <w:szCs w:val="21"/>
              </w:rPr>
            </w:pPr>
          </w:p>
          <w:p w14:paraId="102C23E1" w14:textId="28EEC154"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*Kindly provide reasonable assurance certificate as per the format prescribed.</w:t>
            </w:r>
          </w:p>
        </w:tc>
        <w:tc>
          <w:tcPr>
            <w:tcW w:w="2015" w:type="dxa"/>
          </w:tcPr>
          <w:p w14:paraId="08691E65" w14:textId="77777777" w:rsidR="00B86FF9" w:rsidRPr="00706B67" w:rsidRDefault="00B86FF9" w:rsidP="00B86FF9">
            <w:pPr>
              <w:spacing w:after="0" w:line="240" w:lineRule="auto"/>
              <w:jc w:val="both"/>
              <w:rPr>
                <w:rFonts w:ascii="Times New Roman" w:hAnsi="Times New Roman"/>
                <w:sz w:val="21"/>
                <w:szCs w:val="21"/>
              </w:rPr>
            </w:pPr>
          </w:p>
        </w:tc>
      </w:tr>
      <w:tr w:rsidR="00B86FF9" w:rsidRPr="00706B67" w14:paraId="1D4D7C94" w14:textId="77777777" w:rsidTr="00186C49">
        <w:trPr>
          <w:trHeight w:val="206"/>
        </w:trPr>
        <w:tc>
          <w:tcPr>
            <w:tcW w:w="822" w:type="dxa"/>
          </w:tcPr>
          <w:p w14:paraId="249F44F4" w14:textId="28C69BCF" w:rsidR="00B86FF9" w:rsidRPr="00706B67" w:rsidRDefault="00B86FF9" w:rsidP="00B86FF9">
            <w:pPr>
              <w:spacing w:after="0" w:line="240" w:lineRule="auto"/>
              <w:jc w:val="center"/>
              <w:rPr>
                <w:rFonts w:ascii="Times New Roman" w:hAnsi="Times New Roman"/>
                <w:sz w:val="21"/>
                <w:szCs w:val="21"/>
              </w:rPr>
            </w:pPr>
            <w:r w:rsidRPr="00706B67">
              <w:rPr>
                <w:rFonts w:ascii="Times New Roman" w:hAnsi="Times New Roman"/>
                <w:sz w:val="21"/>
                <w:szCs w:val="21"/>
              </w:rPr>
              <w:t>7</w:t>
            </w:r>
          </w:p>
        </w:tc>
        <w:tc>
          <w:tcPr>
            <w:tcW w:w="6799" w:type="dxa"/>
          </w:tcPr>
          <w:p w14:paraId="0D2502FC" w14:textId="68B426DB"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 xml:space="preserve">Confirmation from the </w:t>
            </w:r>
            <w:r w:rsidR="00DB5B96" w:rsidRPr="00706B67">
              <w:rPr>
                <w:rFonts w:ascii="Times New Roman" w:hAnsi="Times New Roman"/>
                <w:sz w:val="21"/>
                <w:szCs w:val="21"/>
              </w:rPr>
              <w:t>Issuer</w:t>
            </w:r>
            <w:r w:rsidRPr="00706B67">
              <w:rPr>
                <w:rFonts w:ascii="Times New Roman" w:hAnsi="Times New Roman"/>
                <w:sz w:val="21"/>
                <w:szCs w:val="21"/>
              </w:rPr>
              <w:t xml:space="preserve"> as per format enclosed in </w:t>
            </w:r>
            <w:r w:rsidRPr="00706B67">
              <w:rPr>
                <w:rFonts w:ascii="Times New Roman" w:hAnsi="Times New Roman"/>
                <w:b/>
                <w:sz w:val="21"/>
                <w:szCs w:val="21"/>
              </w:rPr>
              <w:t>Annexure III</w:t>
            </w:r>
          </w:p>
        </w:tc>
        <w:tc>
          <w:tcPr>
            <w:tcW w:w="2015" w:type="dxa"/>
          </w:tcPr>
          <w:p w14:paraId="5FF035D1" w14:textId="77777777" w:rsidR="00B86FF9" w:rsidRPr="00706B67" w:rsidRDefault="00B86FF9" w:rsidP="00B86FF9">
            <w:pPr>
              <w:spacing w:after="0" w:line="240" w:lineRule="auto"/>
              <w:jc w:val="both"/>
              <w:rPr>
                <w:rFonts w:ascii="Times New Roman" w:hAnsi="Times New Roman"/>
                <w:sz w:val="21"/>
                <w:szCs w:val="21"/>
              </w:rPr>
            </w:pPr>
          </w:p>
        </w:tc>
      </w:tr>
      <w:tr w:rsidR="006E64DE" w:rsidRPr="00706B67" w14:paraId="045E7993" w14:textId="77777777" w:rsidTr="00186C49">
        <w:trPr>
          <w:trHeight w:val="206"/>
        </w:trPr>
        <w:tc>
          <w:tcPr>
            <w:tcW w:w="822" w:type="dxa"/>
          </w:tcPr>
          <w:p w14:paraId="40B0F196" w14:textId="1DDA1E6E" w:rsidR="006E64DE" w:rsidRPr="00706B67" w:rsidRDefault="00A14DA4" w:rsidP="006E64DE">
            <w:pPr>
              <w:spacing w:after="0" w:line="240" w:lineRule="auto"/>
              <w:jc w:val="center"/>
              <w:rPr>
                <w:rFonts w:ascii="Times New Roman" w:hAnsi="Times New Roman"/>
                <w:sz w:val="21"/>
                <w:szCs w:val="21"/>
              </w:rPr>
            </w:pPr>
            <w:r w:rsidRPr="00706B67">
              <w:rPr>
                <w:rFonts w:ascii="Times New Roman" w:hAnsi="Times New Roman"/>
                <w:sz w:val="21"/>
                <w:szCs w:val="21"/>
              </w:rPr>
              <w:t>8</w:t>
            </w:r>
          </w:p>
        </w:tc>
        <w:tc>
          <w:tcPr>
            <w:tcW w:w="6799" w:type="dxa"/>
          </w:tcPr>
          <w:p w14:paraId="5F30EDB1" w14:textId="3439B393" w:rsidR="006E64DE" w:rsidRPr="00706B67" w:rsidRDefault="006E64DE" w:rsidP="00BC3CEF">
            <w:pPr>
              <w:spacing w:after="0" w:line="240" w:lineRule="auto"/>
              <w:jc w:val="both"/>
              <w:rPr>
                <w:rFonts w:ascii="Times New Roman" w:hAnsi="Times New Roman"/>
                <w:sz w:val="21"/>
                <w:szCs w:val="21"/>
              </w:rPr>
            </w:pPr>
            <w:r w:rsidRPr="00706B67">
              <w:rPr>
                <w:rFonts w:ascii="Times New Roman" w:hAnsi="Times New Roman"/>
                <w:sz w:val="21"/>
                <w:szCs w:val="21"/>
              </w:rPr>
              <w:t>Certified true copy of Statement of Holding of the allo</w:t>
            </w:r>
            <w:r w:rsidR="004E5136" w:rsidRPr="00706B67">
              <w:rPr>
                <w:rFonts w:ascii="Times New Roman" w:hAnsi="Times New Roman"/>
                <w:sz w:val="21"/>
                <w:szCs w:val="21"/>
              </w:rPr>
              <w:t>t</w:t>
            </w:r>
            <w:r w:rsidRPr="00706B67">
              <w:rPr>
                <w:rFonts w:ascii="Times New Roman" w:hAnsi="Times New Roman"/>
                <w:sz w:val="21"/>
                <w:szCs w:val="21"/>
              </w:rPr>
              <w:t>tee(s) as on the date of allotment of securities issued by the Depository Participant</w:t>
            </w:r>
            <w:r w:rsidR="00BC3CEF" w:rsidRPr="00706B67">
              <w:rPr>
                <w:rFonts w:ascii="Times New Roman" w:hAnsi="Times New Roman"/>
                <w:sz w:val="21"/>
                <w:szCs w:val="21"/>
              </w:rPr>
              <w:t>. Further, the statement shall reflect lock-in end date of entire pre-preferential holding.</w:t>
            </w:r>
          </w:p>
        </w:tc>
        <w:tc>
          <w:tcPr>
            <w:tcW w:w="2015" w:type="dxa"/>
          </w:tcPr>
          <w:p w14:paraId="731B9636" w14:textId="77777777" w:rsidR="006E64DE" w:rsidRPr="00706B67" w:rsidRDefault="006E64DE" w:rsidP="006E64DE">
            <w:pPr>
              <w:spacing w:after="0" w:line="240" w:lineRule="auto"/>
              <w:jc w:val="both"/>
              <w:rPr>
                <w:rFonts w:ascii="Times New Roman" w:hAnsi="Times New Roman"/>
                <w:sz w:val="21"/>
                <w:szCs w:val="21"/>
              </w:rPr>
            </w:pPr>
          </w:p>
        </w:tc>
      </w:tr>
      <w:tr w:rsidR="00366D65" w:rsidRPr="00706B67" w14:paraId="56CF9370" w14:textId="77777777" w:rsidTr="00186C49">
        <w:trPr>
          <w:trHeight w:val="1105"/>
        </w:trPr>
        <w:tc>
          <w:tcPr>
            <w:tcW w:w="822" w:type="dxa"/>
          </w:tcPr>
          <w:p w14:paraId="376ABBDE" w14:textId="53CE30DC" w:rsidR="00366D65" w:rsidRPr="00706B67" w:rsidRDefault="00366D65" w:rsidP="00366D65">
            <w:pPr>
              <w:spacing w:after="0" w:line="240" w:lineRule="auto"/>
              <w:jc w:val="center"/>
              <w:rPr>
                <w:rFonts w:ascii="Times New Roman" w:hAnsi="Times New Roman"/>
                <w:sz w:val="21"/>
                <w:szCs w:val="21"/>
              </w:rPr>
            </w:pPr>
            <w:r w:rsidRPr="00706B67">
              <w:rPr>
                <w:rFonts w:ascii="Times New Roman" w:hAnsi="Times New Roman"/>
                <w:sz w:val="21"/>
                <w:szCs w:val="21"/>
              </w:rPr>
              <w:t>9</w:t>
            </w:r>
          </w:p>
        </w:tc>
        <w:tc>
          <w:tcPr>
            <w:tcW w:w="6799" w:type="dxa"/>
          </w:tcPr>
          <w:p w14:paraId="38304E37" w14:textId="77777777" w:rsidR="00366D65" w:rsidRPr="00706B67" w:rsidRDefault="00366D65" w:rsidP="00366D65">
            <w:pPr>
              <w:spacing w:after="0" w:line="240" w:lineRule="auto"/>
              <w:jc w:val="both"/>
              <w:rPr>
                <w:rFonts w:ascii="Times New Roman" w:hAnsi="Times New Roman"/>
                <w:sz w:val="21"/>
                <w:szCs w:val="21"/>
              </w:rPr>
            </w:pPr>
            <w:r w:rsidRPr="00706B67">
              <w:rPr>
                <w:rFonts w:ascii="Times New Roman" w:hAnsi="Times New Roman"/>
                <w:sz w:val="21"/>
                <w:szCs w:val="21"/>
              </w:rPr>
              <w:t>In Case allotment under Sec. 62 (3) of Companies Act, 2013:</w:t>
            </w:r>
          </w:p>
          <w:p w14:paraId="303566ED" w14:textId="77777777" w:rsidR="00366D65" w:rsidRPr="00706B67" w:rsidRDefault="00366D65" w:rsidP="00366D65">
            <w:pPr>
              <w:spacing w:after="0" w:line="240" w:lineRule="auto"/>
              <w:jc w:val="both"/>
              <w:rPr>
                <w:rFonts w:ascii="Times New Roman" w:hAnsi="Times New Roman"/>
                <w:sz w:val="21"/>
                <w:szCs w:val="21"/>
              </w:rPr>
            </w:pPr>
          </w:p>
          <w:p w14:paraId="0BBA6EDD" w14:textId="77AE434E" w:rsidR="00366D65" w:rsidRPr="00706B67" w:rsidRDefault="00366D65" w:rsidP="00366D65">
            <w:pPr>
              <w:pStyle w:val="ListParagraph"/>
              <w:numPr>
                <w:ilvl w:val="0"/>
                <w:numId w:val="10"/>
              </w:numPr>
              <w:spacing w:after="0" w:line="240" w:lineRule="auto"/>
              <w:ind w:left="312" w:hanging="283"/>
              <w:jc w:val="both"/>
              <w:rPr>
                <w:rFonts w:ascii="Times New Roman" w:hAnsi="Times New Roman"/>
                <w:sz w:val="21"/>
                <w:szCs w:val="21"/>
              </w:rPr>
            </w:pPr>
            <w:r w:rsidRPr="00706B67">
              <w:rPr>
                <w:rFonts w:ascii="Times New Roman" w:hAnsi="Times New Roman"/>
                <w:sz w:val="21"/>
                <w:szCs w:val="21"/>
              </w:rPr>
              <w:t xml:space="preserve">A confirmation signed by the compliance officer of the </w:t>
            </w:r>
            <w:r w:rsidR="00DB5B96" w:rsidRPr="00706B67">
              <w:rPr>
                <w:rFonts w:ascii="Times New Roman" w:hAnsi="Times New Roman"/>
                <w:sz w:val="21"/>
                <w:szCs w:val="21"/>
              </w:rPr>
              <w:t xml:space="preserve">Issuer </w:t>
            </w:r>
            <w:r w:rsidRPr="00706B67">
              <w:rPr>
                <w:rFonts w:ascii="Times New Roman" w:hAnsi="Times New Roman"/>
                <w:sz w:val="21"/>
                <w:szCs w:val="21"/>
              </w:rPr>
              <w:t xml:space="preserve">duly counter confirmed by the statutory auditors of the </w:t>
            </w:r>
            <w:r w:rsidR="00DB5B96" w:rsidRPr="00706B67">
              <w:rPr>
                <w:rFonts w:ascii="Times New Roman" w:hAnsi="Times New Roman"/>
                <w:sz w:val="21"/>
                <w:szCs w:val="21"/>
              </w:rPr>
              <w:t xml:space="preserve">Issuer </w:t>
            </w:r>
            <w:r w:rsidRPr="00706B67">
              <w:rPr>
                <w:rFonts w:ascii="Times New Roman" w:hAnsi="Times New Roman"/>
                <w:sz w:val="21"/>
                <w:szCs w:val="21"/>
              </w:rPr>
              <w:t>/ practicing company secretary confirming that the said allotment has been made in accordance with the provision of section 62(3) of The Companies Act, 2013</w:t>
            </w:r>
          </w:p>
          <w:p w14:paraId="0A3BC2D2" w14:textId="77777777" w:rsidR="00366D65" w:rsidRPr="00706B67" w:rsidRDefault="00366D65" w:rsidP="00366D65">
            <w:pPr>
              <w:pStyle w:val="ListParagraph"/>
              <w:spacing w:after="0" w:line="240" w:lineRule="auto"/>
              <w:ind w:left="312"/>
              <w:jc w:val="both"/>
              <w:rPr>
                <w:rFonts w:ascii="Times New Roman" w:hAnsi="Times New Roman"/>
                <w:sz w:val="21"/>
                <w:szCs w:val="21"/>
              </w:rPr>
            </w:pPr>
          </w:p>
          <w:p w14:paraId="31AD9E0C" w14:textId="35F6B3BF" w:rsidR="00366D65" w:rsidRPr="00706B67" w:rsidRDefault="00366D65" w:rsidP="00366D65">
            <w:pPr>
              <w:pStyle w:val="ListParagraph"/>
              <w:numPr>
                <w:ilvl w:val="0"/>
                <w:numId w:val="10"/>
              </w:numPr>
              <w:spacing w:after="0" w:line="240" w:lineRule="auto"/>
              <w:ind w:left="312" w:hanging="283"/>
              <w:jc w:val="both"/>
              <w:rPr>
                <w:rFonts w:ascii="Times New Roman" w:hAnsi="Times New Roman"/>
                <w:sz w:val="21"/>
                <w:szCs w:val="21"/>
              </w:rPr>
            </w:pPr>
            <w:r w:rsidRPr="00706B67">
              <w:rPr>
                <w:rFonts w:ascii="Times New Roman" w:hAnsi="Times New Roman"/>
                <w:sz w:val="21"/>
                <w:szCs w:val="21"/>
              </w:rPr>
              <w:t xml:space="preserve">Certified true copy of the loan agreement signed with the Financial Institution duly identifying and marking the relevant provisions that provide the option to convert such loans into shares of the </w:t>
            </w:r>
            <w:r w:rsidR="00DB5B96" w:rsidRPr="00706B67">
              <w:rPr>
                <w:rFonts w:ascii="Times New Roman" w:hAnsi="Times New Roman"/>
                <w:sz w:val="21"/>
                <w:szCs w:val="21"/>
              </w:rPr>
              <w:t>Issuer</w:t>
            </w:r>
          </w:p>
          <w:p w14:paraId="6C950F31" w14:textId="77777777" w:rsidR="00366D65" w:rsidRPr="00706B67" w:rsidRDefault="00366D65" w:rsidP="00366D65">
            <w:pPr>
              <w:pStyle w:val="ListParagraph"/>
              <w:spacing w:after="0" w:line="240" w:lineRule="auto"/>
              <w:rPr>
                <w:rFonts w:ascii="Times New Roman" w:hAnsi="Times New Roman"/>
                <w:sz w:val="21"/>
                <w:szCs w:val="21"/>
              </w:rPr>
            </w:pPr>
          </w:p>
          <w:p w14:paraId="2D74CD07" w14:textId="2FA27AFC" w:rsidR="00366D65" w:rsidRPr="00706B67" w:rsidRDefault="00366D65" w:rsidP="00366D65">
            <w:pPr>
              <w:pStyle w:val="ListParagraph"/>
              <w:numPr>
                <w:ilvl w:val="0"/>
                <w:numId w:val="10"/>
              </w:numPr>
              <w:spacing w:after="0" w:line="240" w:lineRule="auto"/>
              <w:ind w:left="312" w:hanging="283"/>
              <w:jc w:val="both"/>
              <w:rPr>
                <w:rFonts w:ascii="Times New Roman" w:hAnsi="Times New Roman"/>
                <w:sz w:val="21"/>
                <w:szCs w:val="21"/>
              </w:rPr>
            </w:pPr>
            <w:r w:rsidRPr="00706B67">
              <w:rPr>
                <w:rFonts w:ascii="Times New Roman" w:hAnsi="Times New Roman"/>
                <w:sz w:val="21"/>
                <w:szCs w:val="21"/>
              </w:rPr>
              <w:t xml:space="preserve">Details of the internal approvals of the Board of the </w:t>
            </w:r>
            <w:r w:rsidR="00DB5B96" w:rsidRPr="00706B67">
              <w:rPr>
                <w:rFonts w:ascii="Times New Roman" w:hAnsi="Times New Roman"/>
                <w:sz w:val="21"/>
                <w:szCs w:val="21"/>
              </w:rPr>
              <w:t xml:space="preserve">Issuer </w:t>
            </w:r>
            <w:r w:rsidRPr="00706B67">
              <w:rPr>
                <w:rFonts w:ascii="Times New Roman" w:hAnsi="Times New Roman"/>
                <w:sz w:val="21"/>
                <w:szCs w:val="21"/>
              </w:rPr>
              <w:t>to give effect to the option exercised by the Financial Institution</w:t>
            </w:r>
          </w:p>
          <w:p w14:paraId="74EA53B1" w14:textId="77777777" w:rsidR="00366D65" w:rsidRPr="00706B67" w:rsidRDefault="00366D65" w:rsidP="00366D65">
            <w:pPr>
              <w:pStyle w:val="ListParagraph"/>
              <w:spacing w:after="0" w:line="240" w:lineRule="auto"/>
              <w:rPr>
                <w:rFonts w:ascii="Times New Roman" w:hAnsi="Times New Roman"/>
                <w:sz w:val="21"/>
                <w:szCs w:val="21"/>
              </w:rPr>
            </w:pPr>
          </w:p>
          <w:p w14:paraId="0B7A4407" w14:textId="5DCFD8E6" w:rsidR="00366D65" w:rsidRPr="00706B67" w:rsidRDefault="00366D65" w:rsidP="008F0970">
            <w:pPr>
              <w:pStyle w:val="ListParagraph"/>
              <w:numPr>
                <w:ilvl w:val="0"/>
                <w:numId w:val="10"/>
              </w:numPr>
              <w:spacing w:after="0" w:line="240" w:lineRule="auto"/>
              <w:ind w:left="312" w:hanging="283"/>
              <w:jc w:val="both"/>
              <w:rPr>
                <w:rFonts w:ascii="Times New Roman" w:hAnsi="Times New Roman"/>
                <w:sz w:val="21"/>
                <w:szCs w:val="21"/>
              </w:rPr>
            </w:pPr>
            <w:r w:rsidRPr="00706B67">
              <w:rPr>
                <w:rFonts w:ascii="Times New Roman" w:hAnsi="Times New Roman"/>
                <w:sz w:val="21"/>
                <w:szCs w:val="21"/>
              </w:rPr>
              <w:t xml:space="preserve">Certified true copy of the Article of Association of the </w:t>
            </w:r>
            <w:r w:rsidR="00DB5B96" w:rsidRPr="00706B67">
              <w:rPr>
                <w:rFonts w:ascii="Times New Roman" w:hAnsi="Times New Roman"/>
                <w:sz w:val="21"/>
                <w:szCs w:val="21"/>
              </w:rPr>
              <w:t xml:space="preserve">Issuer </w:t>
            </w:r>
            <w:r w:rsidRPr="00706B67">
              <w:rPr>
                <w:rFonts w:ascii="Times New Roman" w:hAnsi="Times New Roman"/>
                <w:sz w:val="21"/>
                <w:szCs w:val="21"/>
              </w:rPr>
              <w:t>duly identifying and marking the enabling provisions to convert the loan</w:t>
            </w:r>
          </w:p>
          <w:p w14:paraId="47C465F6" w14:textId="77777777" w:rsidR="00366D65" w:rsidRPr="00706B67" w:rsidRDefault="00366D65" w:rsidP="00366D65">
            <w:pPr>
              <w:pStyle w:val="ListParagraph"/>
              <w:rPr>
                <w:rFonts w:ascii="Times New Roman" w:hAnsi="Times New Roman"/>
                <w:sz w:val="21"/>
                <w:szCs w:val="21"/>
              </w:rPr>
            </w:pPr>
          </w:p>
          <w:p w14:paraId="14B607B9" w14:textId="3249FF45" w:rsidR="00366D65" w:rsidRPr="00706B67" w:rsidRDefault="00366D65" w:rsidP="00366D65">
            <w:pPr>
              <w:pStyle w:val="ListParagraph"/>
              <w:numPr>
                <w:ilvl w:val="0"/>
                <w:numId w:val="10"/>
              </w:numPr>
              <w:spacing w:after="0" w:line="240" w:lineRule="auto"/>
              <w:ind w:left="331"/>
              <w:jc w:val="both"/>
              <w:rPr>
                <w:rFonts w:ascii="Times New Roman" w:hAnsi="Times New Roman"/>
                <w:sz w:val="21"/>
                <w:szCs w:val="21"/>
              </w:rPr>
            </w:pPr>
            <w:r w:rsidRPr="00706B67">
              <w:rPr>
                <w:rFonts w:ascii="Times New Roman" w:hAnsi="Times New Roman"/>
                <w:sz w:val="21"/>
                <w:szCs w:val="21"/>
              </w:rPr>
              <w:t>Certified true copy of the correspondence from Financial Institution invoking the relevant provisions of the loan agreement which provide them the right to exercise the option</w:t>
            </w:r>
          </w:p>
        </w:tc>
        <w:tc>
          <w:tcPr>
            <w:tcW w:w="2015" w:type="dxa"/>
          </w:tcPr>
          <w:p w14:paraId="2652F00B" w14:textId="77777777" w:rsidR="00366D65" w:rsidRPr="00706B67" w:rsidRDefault="00366D65" w:rsidP="00366D65">
            <w:pPr>
              <w:spacing w:after="0" w:line="240" w:lineRule="auto"/>
              <w:jc w:val="both"/>
              <w:rPr>
                <w:rFonts w:ascii="Times New Roman" w:hAnsi="Times New Roman"/>
                <w:sz w:val="21"/>
                <w:szCs w:val="21"/>
              </w:rPr>
            </w:pPr>
          </w:p>
        </w:tc>
      </w:tr>
      <w:tr w:rsidR="00366D65" w:rsidRPr="00706B67" w14:paraId="66F0CFEE" w14:textId="77777777" w:rsidTr="00186C49">
        <w:trPr>
          <w:trHeight w:val="728"/>
        </w:trPr>
        <w:tc>
          <w:tcPr>
            <w:tcW w:w="822" w:type="dxa"/>
          </w:tcPr>
          <w:p w14:paraId="7458076D" w14:textId="2738D8B7" w:rsidR="00366D65" w:rsidRPr="00706B67" w:rsidRDefault="00366D65" w:rsidP="00366D65">
            <w:pPr>
              <w:spacing w:after="0" w:line="240" w:lineRule="auto"/>
              <w:jc w:val="center"/>
              <w:rPr>
                <w:rFonts w:ascii="Times New Roman" w:hAnsi="Times New Roman"/>
                <w:sz w:val="21"/>
                <w:szCs w:val="21"/>
              </w:rPr>
            </w:pPr>
            <w:r w:rsidRPr="00706B67">
              <w:rPr>
                <w:rFonts w:ascii="Times New Roman" w:hAnsi="Times New Roman"/>
                <w:sz w:val="21"/>
                <w:szCs w:val="21"/>
              </w:rPr>
              <w:t>10</w:t>
            </w:r>
          </w:p>
        </w:tc>
        <w:tc>
          <w:tcPr>
            <w:tcW w:w="6799" w:type="dxa"/>
          </w:tcPr>
          <w:p w14:paraId="7A0762B9" w14:textId="7FD631EC" w:rsidR="00366D65" w:rsidRPr="00706B67" w:rsidRDefault="00366D65" w:rsidP="00366D65">
            <w:pPr>
              <w:spacing w:after="0" w:line="240" w:lineRule="auto"/>
              <w:jc w:val="both"/>
              <w:rPr>
                <w:rFonts w:ascii="Times New Roman" w:hAnsi="Times New Roman"/>
                <w:sz w:val="21"/>
                <w:szCs w:val="21"/>
              </w:rPr>
            </w:pPr>
            <w:r w:rsidRPr="00706B67">
              <w:rPr>
                <w:rFonts w:ascii="Times New Roman" w:hAnsi="Times New Roman"/>
                <w:sz w:val="21"/>
                <w:szCs w:val="21"/>
              </w:rPr>
              <w:t xml:space="preserve">Issue Details as per the format enclosed in </w:t>
            </w:r>
            <w:r w:rsidRPr="00706B67">
              <w:rPr>
                <w:rFonts w:ascii="Times New Roman" w:hAnsi="Times New Roman"/>
                <w:b/>
                <w:sz w:val="21"/>
                <w:szCs w:val="21"/>
              </w:rPr>
              <w:t>Annexure IV</w:t>
            </w:r>
            <w:r w:rsidRPr="00706B67">
              <w:rPr>
                <w:rFonts w:ascii="Times New Roman" w:hAnsi="Times New Roman"/>
                <w:sz w:val="21"/>
                <w:szCs w:val="21"/>
              </w:rPr>
              <w:t xml:space="preserve"> (in case of securities other than equity shares)</w:t>
            </w:r>
          </w:p>
        </w:tc>
        <w:tc>
          <w:tcPr>
            <w:tcW w:w="2015" w:type="dxa"/>
          </w:tcPr>
          <w:p w14:paraId="08635CEE" w14:textId="77777777" w:rsidR="00366D65" w:rsidRPr="00706B67" w:rsidRDefault="00366D65" w:rsidP="00366D65">
            <w:pPr>
              <w:spacing w:after="0" w:line="240" w:lineRule="auto"/>
              <w:jc w:val="both"/>
              <w:rPr>
                <w:rFonts w:ascii="Times New Roman" w:hAnsi="Times New Roman"/>
                <w:sz w:val="21"/>
                <w:szCs w:val="21"/>
              </w:rPr>
            </w:pPr>
          </w:p>
        </w:tc>
      </w:tr>
      <w:tr w:rsidR="00366D65" w:rsidRPr="00706B67" w14:paraId="546C0927" w14:textId="77777777" w:rsidTr="00186C49">
        <w:trPr>
          <w:trHeight w:val="728"/>
        </w:trPr>
        <w:tc>
          <w:tcPr>
            <w:tcW w:w="822" w:type="dxa"/>
          </w:tcPr>
          <w:p w14:paraId="3F65C383" w14:textId="4ADEB973" w:rsidR="00366D65" w:rsidRPr="00706B67" w:rsidRDefault="00366D65" w:rsidP="00366D65">
            <w:pPr>
              <w:spacing w:after="0" w:line="240" w:lineRule="auto"/>
              <w:jc w:val="center"/>
              <w:rPr>
                <w:rFonts w:ascii="Times New Roman" w:hAnsi="Times New Roman"/>
                <w:sz w:val="21"/>
                <w:szCs w:val="21"/>
              </w:rPr>
            </w:pPr>
            <w:r w:rsidRPr="00706B67">
              <w:rPr>
                <w:rFonts w:ascii="Times New Roman" w:hAnsi="Times New Roman"/>
                <w:sz w:val="21"/>
                <w:szCs w:val="21"/>
              </w:rPr>
              <w:lastRenderedPageBreak/>
              <w:t>11</w:t>
            </w:r>
          </w:p>
        </w:tc>
        <w:tc>
          <w:tcPr>
            <w:tcW w:w="6799" w:type="dxa"/>
          </w:tcPr>
          <w:p w14:paraId="3E0A6191" w14:textId="574615CE" w:rsidR="00366D65" w:rsidRPr="00706B67" w:rsidRDefault="00366D65" w:rsidP="00366D65">
            <w:pPr>
              <w:spacing w:after="0" w:line="240" w:lineRule="auto"/>
              <w:jc w:val="both"/>
              <w:rPr>
                <w:rFonts w:ascii="Times New Roman" w:hAnsi="Times New Roman"/>
                <w:sz w:val="21"/>
                <w:szCs w:val="21"/>
              </w:rPr>
            </w:pPr>
            <w:r w:rsidRPr="00706B67">
              <w:rPr>
                <w:rFonts w:ascii="Times New Roman" w:hAnsi="Times New Roman"/>
                <w:sz w:val="21"/>
                <w:szCs w:val="21"/>
              </w:rPr>
              <w:t xml:space="preserve">Certified copy of approval letters/orders of Regulatory Authorities (RBI, CCI, , NCLT, </w:t>
            </w:r>
            <w:proofErr w:type="spellStart"/>
            <w:r w:rsidRPr="00706B67">
              <w:rPr>
                <w:rFonts w:ascii="Times New Roman" w:hAnsi="Times New Roman"/>
                <w:sz w:val="21"/>
                <w:szCs w:val="21"/>
              </w:rPr>
              <w:t>etc</w:t>
            </w:r>
            <w:proofErr w:type="spellEnd"/>
            <w:r w:rsidRPr="00706B67">
              <w:rPr>
                <w:rFonts w:ascii="Times New Roman" w:hAnsi="Times New Roman"/>
                <w:sz w:val="21"/>
                <w:szCs w:val="21"/>
              </w:rPr>
              <w:t>), if applicable</w:t>
            </w:r>
          </w:p>
        </w:tc>
        <w:tc>
          <w:tcPr>
            <w:tcW w:w="2015" w:type="dxa"/>
          </w:tcPr>
          <w:p w14:paraId="2F4DBD83" w14:textId="77777777" w:rsidR="00366D65" w:rsidRPr="00706B67" w:rsidRDefault="00366D65" w:rsidP="00366D65">
            <w:pPr>
              <w:spacing w:after="0" w:line="240" w:lineRule="auto"/>
              <w:jc w:val="both"/>
              <w:rPr>
                <w:rFonts w:ascii="Times New Roman" w:hAnsi="Times New Roman"/>
                <w:sz w:val="21"/>
                <w:szCs w:val="21"/>
              </w:rPr>
            </w:pPr>
          </w:p>
        </w:tc>
      </w:tr>
      <w:tr w:rsidR="00366D65" w:rsidRPr="00706B67" w14:paraId="72465A9F" w14:textId="77777777" w:rsidTr="00186C49">
        <w:trPr>
          <w:trHeight w:val="364"/>
        </w:trPr>
        <w:tc>
          <w:tcPr>
            <w:tcW w:w="7621" w:type="dxa"/>
            <w:gridSpan w:val="2"/>
            <w:vMerge w:val="restart"/>
          </w:tcPr>
          <w:p w14:paraId="2F9754F9" w14:textId="77777777" w:rsidR="00366D65" w:rsidRPr="00706B67" w:rsidRDefault="00366D65" w:rsidP="00366D65">
            <w:pPr>
              <w:spacing w:after="0" w:line="240" w:lineRule="auto"/>
              <w:jc w:val="both"/>
              <w:rPr>
                <w:rFonts w:ascii="Times New Roman" w:hAnsi="Times New Roman"/>
                <w:b/>
                <w:sz w:val="21"/>
                <w:szCs w:val="21"/>
              </w:rPr>
            </w:pPr>
          </w:p>
          <w:p w14:paraId="5BA39EA2" w14:textId="77777777" w:rsidR="00366D65" w:rsidRPr="00706B67" w:rsidRDefault="00366D65" w:rsidP="00366D65">
            <w:pPr>
              <w:spacing w:after="0" w:line="240" w:lineRule="auto"/>
              <w:jc w:val="both"/>
              <w:rPr>
                <w:rFonts w:ascii="Times New Roman" w:hAnsi="Times New Roman"/>
                <w:b/>
                <w:sz w:val="21"/>
                <w:szCs w:val="21"/>
              </w:rPr>
            </w:pPr>
          </w:p>
          <w:p w14:paraId="2F09A650" w14:textId="77777777" w:rsidR="00366D65" w:rsidRPr="00706B67" w:rsidRDefault="00366D65" w:rsidP="00366D65">
            <w:pPr>
              <w:spacing w:after="0" w:line="240" w:lineRule="auto"/>
              <w:jc w:val="both"/>
              <w:rPr>
                <w:rFonts w:ascii="Times New Roman" w:hAnsi="Times New Roman"/>
                <w:b/>
                <w:sz w:val="21"/>
                <w:szCs w:val="21"/>
              </w:rPr>
            </w:pPr>
          </w:p>
          <w:p w14:paraId="203E0F66" w14:textId="77777777" w:rsidR="00366D65" w:rsidRPr="00706B67" w:rsidRDefault="00366D65" w:rsidP="00366D65">
            <w:pPr>
              <w:spacing w:after="0" w:line="240" w:lineRule="auto"/>
              <w:jc w:val="both"/>
              <w:rPr>
                <w:rFonts w:ascii="Times New Roman" w:hAnsi="Times New Roman"/>
                <w:b/>
                <w:sz w:val="21"/>
                <w:szCs w:val="21"/>
              </w:rPr>
            </w:pPr>
          </w:p>
        </w:tc>
        <w:tc>
          <w:tcPr>
            <w:tcW w:w="2015" w:type="dxa"/>
          </w:tcPr>
          <w:p w14:paraId="07E188B6" w14:textId="77777777" w:rsidR="00366D65" w:rsidRPr="00706B67" w:rsidRDefault="00366D65" w:rsidP="00366D65">
            <w:pPr>
              <w:spacing w:after="0" w:line="240" w:lineRule="auto"/>
              <w:jc w:val="both"/>
              <w:rPr>
                <w:rFonts w:ascii="Times New Roman" w:hAnsi="Times New Roman"/>
                <w:b/>
                <w:sz w:val="21"/>
                <w:szCs w:val="21"/>
              </w:rPr>
            </w:pPr>
            <w:r w:rsidRPr="00706B67">
              <w:rPr>
                <w:rFonts w:ascii="Times New Roman" w:hAnsi="Times New Roman"/>
                <w:b/>
                <w:sz w:val="21"/>
                <w:szCs w:val="21"/>
              </w:rPr>
              <w:t xml:space="preserve">Signature of the </w:t>
            </w:r>
            <w:proofErr w:type="spellStart"/>
            <w:r w:rsidRPr="00706B67">
              <w:rPr>
                <w:rFonts w:ascii="Times New Roman" w:hAnsi="Times New Roman"/>
                <w:b/>
                <w:sz w:val="21"/>
                <w:szCs w:val="21"/>
              </w:rPr>
              <w:t>Authorised</w:t>
            </w:r>
            <w:proofErr w:type="spellEnd"/>
            <w:r w:rsidRPr="00706B67">
              <w:rPr>
                <w:rFonts w:ascii="Times New Roman" w:hAnsi="Times New Roman"/>
                <w:b/>
                <w:sz w:val="21"/>
                <w:szCs w:val="21"/>
              </w:rPr>
              <w:t xml:space="preserve"> Person</w:t>
            </w:r>
          </w:p>
        </w:tc>
      </w:tr>
      <w:tr w:rsidR="00366D65" w:rsidRPr="00706B67" w14:paraId="6B5DA094" w14:textId="77777777" w:rsidTr="00186C49">
        <w:trPr>
          <w:trHeight w:val="70"/>
        </w:trPr>
        <w:tc>
          <w:tcPr>
            <w:tcW w:w="7621" w:type="dxa"/>
            <w:gridSpan w:val="2"/>
            <w:vMerge/>
          </w:tcPr>
          <w:p w14:paraId="100F81EC" w14:textId="77777777" w:rsidR="00366D65" w:rsidRPr="00706B67" w:rsidRDefault="00366D65" w:rsidP="00366D65">
            <w:pPr>
              <w:spacing w:after="0" w:line="240" w:lineRule="auto"/>
              <w:jc w:val="both"/>
              <w:rPr>
                <w:rFonts w:ascii="Times New Roman" w:hAnsi="Times New Roman"/>
                <w:b/>
                <w:sz w:val="21"/>
                <w:szCs w:val="21"/>
              </w:rPr>
            </w:pPr>
          </w:p>
        </w:tc>
        <w:tc>
          <w:tcPr>
            <w:tcW w:w="2015" w:type="dxa"/>
          </w:tcPr>
          <w:p w14:paraId="3DF7ED76" w14:textId="77777777" w:rsidR="00366D65" w:rsidRPr="00706B67" w:rsidRDefault="00366D65" w:rsidP="00366D65">
            <w:pPr>
              <w:spacing w:after="0" w:line="240" w:lineRule="auto"/>
              <w:jc w:val="both"/>
              <w:rPr>
                <w:rFonts w:ascii="Times New Roman" w:hAnsi="Times New Roman"/>
                <w:sz w:val="21"/>
                <w:szCs w:val="21"/>
              </w:rPr>
            </w:pPr>
          </w:p>
        </w:tc>
      </w:tr>
    </w:tbl>
    <w:p w14:paraId="77BF6190" w14:textId="77777777" w:rsidR="005023CE" w:rsidRPr="00706B67" w:rsidRDefault="005023CE" w:rsidP="005023CE">
      <w:pPr>
        <w:spacing w:line="240" w:lineRule="auto"/>
        <w:rPr>
          <w:rFonts w:ascii="Times New Roman" w:hAnsi="Times New Roman"/>
          <w:b/>
          <w:bCs/>
          <w:sz w:val="21"/>
          <w:szCs w:val="21"/>
        </w:rPr>
      </w:pPr>
    </w:p>
    <w:p w14:paraId="29EA3FE3" w14:textId="77777777" w:rsidR="00366D65" w:rsidRPr="00706B67" w:rsidRDefault="005023CE" w:rsidP="005023CE">
      <w:pPr>
        <w:spacing w:line="240" w:lineRule="auto"/>
        <w:rPr>
          <w:rFonts w:ascii="Times New Roman" w:hAnsi="Times New Roman"/>
          <w:b/>
          <w:bCs/>
          <w:sz w:val="21"/>
          <w:szCs w:val="21"/>
        </w:rPr>
      </w:pPr>
      <w:r w:rsidRPr="00706B67">
        <w:rPr>
          <w:rFonts w:ascii="Times New Roman" w:hAnsi="Times New Roman"/>
          <w:b/>
          <w:bCs/>
          <w:sz w:val="21"/>
          <w:szCs w:val="21"/>
        </w:rPr>
        <w:t xml:space="preserve">                                                                    </w:t>
      </w:r>
    </w:p>
    <w:p w14:paraId="4648CFA2" w14:textId="77777777" w:rsidR="00366D65" w:rsidRPr="00706B67" w:rsidRDefault="00366D65">
      <w:pPr>
        <w:spacing w:after="0" w:line="240" w:lineRule="auto"/>
        <w:rPr>
          <w:rFonts w:ascii="Times New Roman" w:hAnsi="Times New Roman"/>
          <w:b/>
          <w:bCs/>
          <w:sz w:val="21"/>
          <w:szCs w:val="21"/>
        </w:rPr>
      </w:pPr>
      <w:r w:rsidRPr="00706B67">
        <w:rPr>
          <w:rFonts w:ascii="Times New Roman" w:hAnsi="Times New Roman"/>
          <w:b/>
          <w:bCs/>
          <w:sz w:val="21"/>
          <w:szCs w:val="21"/>
        </w:rPr>
        <w:br w:type="page"/>
      </w:r>
    </w:p>
    <w:p w14:paraId="280FF8F8" w14:textId="35E5CC03" w:rsidR="00D03070" w:rsidRPr="00706B67" w:rsidRDefault="001B4D49" w:rsidP="00366D65">
      <w:pPr>
        <w:spacing w:line="240" w:lineRule="auto"/>
        <w:jc w:val="center"/>
        <w:rPr>
          <w:rFonts w:ascii="Times New Roman" w:hAnsi="Times New Roman"/>
          <w:b/>
          <w:bCs/>
          <w:sz w:val="21"/>
          <w:szCs w:val="21"/>
        </w:rPr>
      </w:pPr>
      <w:r w:rsidRPr="00706B67">
        <w:rPr>
          <w:rFonts w:ascii="Times New Roman" w:hAnsi="Times New Roman"/>
          <w:b/>
          <w:bCs/>
          <w:sz w:val="21"/>
          <w:szCs w:val="21"/>
        </w:rPr>
        <w:lastRenderedPageBreak/>
        <w:t>Annexure I</w:t>
      </w:r>
    </w:p>
    <w:p w14:paraId="07CF08E8" w14:textId="77777777" w:rsidR="001B4D49" w:rsidRPr="00706B67" w:rsidRDefault="001B4D49" w:rsidP="009E34C5">
      <w:pPr>
        <w:spacing w:line="240" w:lineRule="auto"/>
        <w:jc w:val="center"/>
        <w:rPr>
          <w:rFonts w:ascii="Times New Roman" w:hAnsi="Times New Roman"/>
          <w:b/>
          <w:bCs/>
          <w:sz w:val="21"/>
          <w:szCs w:val="21"/>
        </w:rPr>
      </w:pPr>
      <w:r w:rsidRPr="00706B67">
        <w:rPr>
          <w:rFonts w:ascii="Times New Roman" w:hAnsi="Times New Roman"/>
          <w:b/>
          <w:bCs/>
          <w:sz w:val="21"/>
          <w:szCs w:val="21"/>
        </w:rPr>
        <w:t xml:space="preserve">Format of the confirmation to be submitted by the </w:t>
      </w:r>
      <w:r w:rsidRPr="00706B67">
        <w:rPr>
          <w:rFonts w:ascii="Times New Roman" w:hAnsi="Times New Roman"/>
          <w:b/>
          <w:sz w:val="21"/>
          <w:szCs w:val="21"/>
        </w:rPr>
        <w:t>Statutory Auditors</w:t>
      </w:r>
      <w:r w:rsidRPr="00706B67">
        <w:rPr>
          <w:rFonts w:ascii="Times New Roman" w:hAnsi="Times New Roman"/>
          <w:b/>
          <w:bCs/>
          <w:sz w:val="21"/>
          <w:szCs w:val="21"/>
        </w:rPr>
        <w:t xml:space="preserve"> on their letterhead:</w:t>
      </w:r>
    </w:p>
    <w:p w14:paraId="2C955259" w14:textId="77777777" w:rsidR="001B4D49" w:rsidRPr="00706B67" w:rsidRDefault="001B4D49" w:rsidP="009E34C5">
      <w:pPr>
        <w:pStyle w:val="BodyTextIndent"/>
        <w:ind w:left="0" w:firstLine="0"/>
        <w:rPr>
          <w:sz w:val="21"/>
          <w:szCs w:val="21"/>
        </w:rPr>
      </w:pPr>
      <w:r w:rsidRPr="00706B67">
        <w:rPr>
          <w:sz w:val="21"/>
          <w:szCs w:val="21"/>
        </w:rPr>
        <w:t>To,</w:t>
      </w:r>
    </w:p>
    <w:p w14:paraId="7784DE4B" w14:textId="77777777" w:rsidR="001B4D49" w:rsidRPr="00706B67" w:rsidRDefault="001B4D49" w:rsidP="009E34C5">
      <w:pPr>
        <w:pStyle w:val="BodyTextIndent"/>
        <w:ind w:left="0" w:firstLine="0"/>
        <w:rPr>
          <w:sz w:val="21"/>
          <w:szCs w:val="21"/>
        </w:rPr>
      </w:pPr>
      <w:r w:rsidRPr="00706B67">
        <w:rPr>
          <w:sz w:val="21"/>
          <w:szCs w:val="21"/>
        </w:rPr>
        <w:t>Manager - Listing Compliance</w:t>
      </w:r>
    </w:p>
    <w:p w14:paraId="3F50EBC4" w14:textId="77777777" w:rsidR="001B4D49" w:rsidRPr="00706B67" w:rsidRDefault="001B4D49" w:rsidP="009E34C5">
      <w:pPr>
        <w:pStyle w:val="BodyTextIndent"/>
        <w:ind w:left="0" w:firstLine="0"/>
        <w:rPr>
          <w:sz w:val="21"/>
          <w:szCs w:val="21"/>
        </w:rPr>
      </w:pPr>
      <w:r w:rsidRPr="00706B67">
        <w:rPr>
          <w:sz w:val="21"/>
          <w:szCs w:val="21"/>
        </w:rPr>
        <w:t>National Stock Exchange of India Limited</w:t>
      </w:r>
    </w:p>
    <w:p w14:paraId="1E71963F" w14:textId="77777777" w:rsidR="001B4D49" w:rsidRPr="00706B67" w:rsidRDefault="001B4D49" w:rsidP="009E34C5">
      <w:pPr>
        <w:pStyle w:val="BodyTextIndent"/>
        <w:ind w:left="0" w:firstLine="0"/>
        <w:rPr>
          <w:sz w:val="21"/>
          <w:szCs w:val="21"/>
        </w:rPr>
      </w:pPr>
      <w:r w:rsidRPr="00706B67">
        <w:rPr>
          <w:sz w:val="21"/>
          <w:szCs w:val="21"/>
        </w:rPr>
        <w:t>‘Exchange Plaza’. C-1, Block G,</w:t>
      </w:r>
    </w:p>
    <w:p w14:paraId="069DB2C7" w14:textId="77777777" w:rsidR="001B4D49" w:rsidRPr="00706B67" w:rsidRDefault="001B4D49" w:rsidP="009E34C5">
      <w:pPr>
        <w:pStyle w:val="BodyTextIndent"/>
        <w:ind w:left="0" w:firstLine="0"/>
        <w:rPr>
          <w:sz w:val="21"/>
          <w:szCs w:val="21"/>
        </w:rPr>
      </w:pPr>
      <w:r w:rsidRPr="00706B67">
        <w:rPr>
          <w:sz w:val="21"/>
          <w:szCs w:val="21"/>
        </w:rPr>
        <w:t>Bandra Kurla Complex, Bandra (E),</w:t>
      </w:r>
    </w:p>
    <w:p w14:paraId="6AE01F22" w14:textId="77777777" w:rsidR="001B4D49" w:rsidRPr="00706B67" w:rsidRDefault="001B4D49" w:rsidP="009E34C5">
      <w:pPr>
        <w:spacing w:line="240" w:lineRule="auto"/>
        <w:rPr>
          <w:rFonts w:ascii="Times New Roman" w:hAnsi="Times New Roman"/>
          <w:sz w:val="21"/>
          <w:szCs w:val="21"/>
        </w:rPr>
      </w:pPr>
      <w:r w:rsidRPr="00706B67">
        <w:rPr>
          <w:rFonts w:ascii="Times New Roman" w:hAnsi="Times New Roman"/>
          <w:sz w:val="21"/>
          <w:szCs w:val="21"/>
        </w:rPr>
        <w:t>Mumbai - 400 051</w:t>
      </w:r>
    </w:p>
    <w:p w14:paraId="331746F3" w14:textId="77777777" w:rsidR="001B4D49" w:rsidRPr="00706B67" w:rsidRDefault="001B4D49" w:rsidP="009E34C5">
      <w:pPr>
        <w:spacing w:line="240" w:lineRule="auto"/>
        <w:rPr>
          <w:rFonts w:ascii="Times New Roman" w:hAnsi="Times New Roman"/>
          <w:bCs/>
          <w:sz w:val="21"/>
          <w:szCs w:val="21"/>
        </w:rPr>
      </w:pPr>
      <w:r w:rsidRPr="00706B67">
        <w:rPr>
          <w:rFonts w:ascii="Times New Roman" w:hAnsi="Times New Roman"/>
          <w:bCs/>
          <w:sz w:val="21"/>
          <w:szCs w:val="21"/>
        </w:rPr>
        <w:t>Dear Sir</w:t>
      </w:r>
      <w:r w:rsidR="007D25CE" w:rsidRPr="00706B67">
        <w:rPr>
          <w:rFonts w:ascii="Times New Roman" w:hAnsi="Times New Roman"/>
          <w:bCs/>
          <w:sz w:val="21"/>
          <w:szCs w:val="21"/>
        </w:rPr>
        <w:t>/Madam</w:t>
      </w:r>
      <w:r w:rsidRPr="00706B67">
        <w:rPr>
          <w:rFonts w:ascii="Times New Roman" w:hAnsi="Times New Roman"/>
          <w:bCs/>
          <w:sz w:val="21"/>
          <w:szCs w:val="21"/>
        </w:rPr>
        <w:t>,</w:t>
      </w:r>
    </w:p>
    <w:p w14:paraId="1F09ABD3" w14:textId="77777777" w:rsidR="001B4D49" w:rsidRPr="00706B67" w:rsidRDefault="001B4D49" w:rsidP="009E34C5">
      <w:pPr>
        <w:spacing w:after="0" w:line="240" w:lineRule="auto"/>
        <w:rPr>
          <w:rFonts w:ascii="Times New Roman" w:hAnsi="Times New Roman"/>
          <w:b/>
          <w:sz w:val="21"/>
          <w:szCs w:val="21"/>
        </w:rPr>
      </w:pPr>
      <w:r w:rsidRPr="00706B67">
        <w:rPr>
          <w:rFonts w:ascii="Times New Roman" w:hAnsi="Times New Roman"/>
          <w:b/>
          <w:sz w:val="21"/>
          <w:szCs w:val="21"/>
        </w:rPr>
        <w:t>Sub:</w:t>
      </w:r>
      <w:r w:rsidRPr="00706B67">
        <w:rPr>
          <w:rFonts w:ascii="Times New Roman" w:hAnsi="Times New Roman"/>
          <w:b/>
          <w:sz w:val="21"/>
          <w:szCs w:val="21"/>
        </w:rPr>
        <w:tab/>
        <w:t xml:space="preserve">Application for listing of ___________ equity shares issued on preferential basis in terms of Chapter V of SEBI (ICDR) Regulations, </w:t>
      </w:r>
      <w:r w:rsidR="007D25CE" w:rsidRPr="00706B67">
        <w:rPr>
          <w:rFonts w:ascii="Times New Roman" w:hAnsi="Times New Roman"/>
          <w:b/>
          <w:sz w:val="21"/>
          <w:szCs w:val="21"/>
        </w:rPr>
        <w:t>2018</w:t>
      </w:r>
    </w:p>
    <w:p w14:paraId="5111856F" w14:textId="77777777" w:rsidR="001B4D49" w:rsidRPr="00706B67" w:rsidRDefault="001B4D49" w:rsidP="009E34C5">
      <w:pPr>
        <w:spacing w:after="0" w:line="240" w:lineRule="auto"/>
        <w:rPr>
          <w:rFonts w:ascii="Times New Roman" w:hAnsi="Times New Roman"/>
          <w:b/>
          <w:sz w:val="21"/>
          <w:szCs w:val="21"/>
        </w:rPr>
      </w:pPr>
    </w:p>
    <w:p w14:paraId="2838CD9D" w14:textId="44B2F116" w:rsidR="001B4D49" w:rsidRPr="00706B67" w:rsidRDefault="001B4D49" w:rsidP="009E34C5">
      <w:pPr>
        <w:spacing w:after="0" w:line="240" w:lineRule="auto"/>
        <w:jc w:val="both"/>
        <w:rPr>
          <w:rFonts w:ascii="Times New Roman" w:hAnsi="Times New Roman"/>
          <w:sz w:val="21"/>
          <w:szCs w:val="21"/>
        </w:rPr>
      </w:pPr>
      <w:r w:rsidRPr="00706B67">
        <w:rPr>
          <w:rFonts w:ascii="Times New Roman" w:hAnsi="Times New Roman"/>
          <w:sz w:val="21"/>
          <w:szCs w:val="21"/>
        </w:rPr>
        <w:t>We, ________ (Name of the Statutory Auditor), have verified the relevant records and documents of ________</w:t>
      </w:r>
      <w:r w:rsidR="00275C4F" w:rsidRPr="00706B67">
        <w:rPr>
          <w:rFonts w:ascii="Times New Roman" w:hAnsi="Times New Roman"/>
          <w:sz w:val="21"/>
          <w:szCs w:val="21"/>
        </w:rPr>
        <w:t xml:space="preserve"> </w:t>
      </w:r>
      <w:r w:rsidRPr="00706B67">
        <w:rPr>
          <w:rFonts w:ascii="Times New Roman" w:hAnsi="Times New Roman"/>
          <w:sz w:val="21"/>
          <w:szCs w:val="21"/>
        </w:rPr>
        <w:t xml:space="preserve">(name of the </w:t>
      </w:r>
      <w:r w:rsidR="00DB5B96" w:rsidRPr="00706B67">
        <w:rPr>
          <w:rFonts w:ascii="Times New Roman" w:hAnsi="Times New Roman"/>
          <w:sz w:val="21"/>
          <w:szCs w:val="21"/>
        </w:rPr>
        <w:t>Issuer</w:t>
      </w:r>
      <w:r w:rsidRPr="00706B67">
        <w:rPr>
          <w:rFonts w:ascii="Times New Roman" w:hAnsi="Times New Roman"/>
          <w:sz w:val="21"/>
          <w:szCs w:val="21"/>
        </w:rPr>
        <w:t>) with respect to the captioned preferential allotment and certify the following:</w:t>
      </w:r>
    </w:p>
    <w:p w14:paraId="2634D528" w14:textId="77777777" w:rsidR="001B4D49" w:rsidRPr="00706B67" w:rsidRDefault="001B4D49" w:rsidP="009E34C5">
      <w:pPr>
        <w:widowControl w:val="0"/>
        <w:spacing w:after="0" w:line="240" w:lineRule="auto"/>
        <w:jc w:val="both"/>
        <w:rPr>
          <w:rFonts w:ascii="Times New Roman" w:hAnsi="Times New Roman"/>
          <w:snapToGrid w:val="0"/>
          <w:sz w:val="21"/>
          <w:szCs w:val="21"/>
        </w:rPr>
      </w:pPr>
    </w:p>
    <w:p w14:paraId="53E22032" w14:textId="319B1F8D" w:rsidR="001B4D49" w:rsidRPr="00706B67" w:rsidRDefault="001B4D49" w:rsidP="009E34C5">
      <w:pPr>
        <w:widowControl w:val="0"/>
        <w:numPr>
          <w:ilvl w:val="0"/>
          <w:numId w:val="15"/>
        </w:numPr>
        <w:spacing w:after="0" w:line="240" w:lineRule="auto"/>
        <w:ind w:left="426" w:hanging="426"/>
        <w:jc w:val="both"/>
        <w:rPr>
          <w:rFonts w:ascii="Times New Roman" w:hAnsi="Times New Roman"/>
          <w:snapToGrid w:val="0"/>
          <w:sz w:val="21"/>
          <w:szCs w:val="21"/>
        </w:rPr>
      </w:pPr>
      <w:r w:rsidRPr="00706B67">
        <w:rPr>
          <w:rFonts w:ascii="Times New Roman" w:hAnsi="Times New Roman"/>
          <w:snapToGrid w:val="0"/>
          <w:sz w:val="21"/>
          <w:szCs w:val="21"/>
        </w:rPr>
        <w:t xml:space="preserve">The </w:t>
      </w:r>
      <w:r w:rsidR="00DB5B96" w:rsidRPr="00706B67">
        <w:rPr>
          <w:rFonts w:ascii="Times New Roman" w:hAnsi="Times New Roman"/>
          <w:sz w:val="21"/>
          <w:szCs w:val="21"/>
        </w:rPr>
        <w:t xml:space="preserve">Issuer </w:t>
      </w:r>
      <w:r w:rsidRPr="00706B67">
        <w:rPr>
          <w:rFonts w:ascii="Times New Roman" w:hAnsi="Times New Roman"/>
          <w:snapToGrid w:val="0"/>
          <w:sz w:val="21"/>
          <w:szCs w:val="21"/>
        </w:rPr>
        <w:t>has realized the Application/ Allotment Money aggregating to Rs._____________/- from the allottee</w:t>
      </w:r>
      <w:r w:rsidR="00275C4F" w:rsidRPr="00706B67">
        <w:rPr>
          <w:rFonts w:ascii="Times New Roman" w:hAnsi="Times New Roman"/>
          <w:snapToGrid w:val="0"/>
          <w:sz w:val="21"/>
          <w:szCs w:val="21"/>
        </w:rPr>
        <w:t>(</w:t>
      </w:r>
      <w:r w:rsidRPr="00706B67">
        <w:rPr>
          <w:rFonts w:ascii="Times New Roman" w:hAnsi="Times New Roman"/>
          <w:snapToGrid w:val="0"/>
          <w:sz w:val="21"/>
          <w:szCs w:val="21"/>
        </w:rPr>
        <w:t>s</w:t>
      </w:r>
      <w:r w:rsidR="00275C4F" w:rsidRPr="00706B67">
        <w:rPr>
          <w:rFonts w:ascii="Times New Roman" w:hAnsi="Times New Roman"/>
          <w:snapToGrid w:val="0"/>
          <w:sz w:val="21"/>
          <w:szCs w:val="21"/>
        </w:rPr>
        <w:t>)</w:t>
      </w:r>
      <w:r w:rsidRPr="00706B67">
        <w:rPr>
          <w:rFonts w:ascii="Times New Roman" w:hAnsi="Times New Roman"/>
          <w:snapToGrid w:val="0"/>
          <w:sz w:val="21"/>
          <w:szCs w:val="21"/>
        </w:rPr>
        <w:t xml:space="preserve"> </w:t>
      </w:r>
      <w:r w:rsidR="00952925" w:rsidRPr="00706B67">
        <w:rPr>
          <w:rFonts w:ascii="Times New Roman" w:hAnsi="Times New Roman"/>
          <w:snapToGrid w:val="0"/>
          <w:sz w:val="21"/>
          <w:szCs w:val="21"/>
        </w:rPr>
        <w:t xml:space="preserve">on </w:t>
      </w:r>
      <w:r w:rsidR="00952925" w:rsidRPr="00706B67">
        <w:rPr>
          <w:rFonts w:ascii="Times New Roman" w:hAnsi="Times New Roman"/>
          <w:snapToGrid w:val="0"/>
          <w:sz w:val="21"/>
          <w:szCs w:val="21"/>
          <w:u w:val="single"/>
        </w:rPr>
        <w:t>(date of receipt of money)</w:t>
      </w:r>
      <w:r w:rsidR="00952925" w:rsidRPr="00706B67">
        <w:rPr>
          <w:rFonts w:ascii="Times New Roman" w:hAnsi="Times New Roman"/>
          <w:snapToGrid w:val="0"/>
          <w:sz w:val="21"/>
          <w:szCs w:val="21"/>
        </w:rPr>
        <w:t xml:space="preserve"> </w:t>
      </w:r>
      <w:r w:rsidRPr="00706B67">
        <w:rPr>
          <w:rFonts w:ascii="Times New Roman" w:hAnsi="Times New Roman"/>
          <w:snapToGrid w:val="0"/>
          <w:sz w:val="21"/>
          <w:szCs w:val="21"/>
        </w:rPr>
        <w:t xml:space="preserve">against the allotment of __________equity shares </w:t>
      </w:r>
      <w:r w:rsidR="00952925" w:rsidRPr="00706B67">
        <w:rPr>
          <w:rFonts w:ascii="Times New Roman" w:hAnsi="Times New Roman"/>
          <w:snapToGrid w:val="0"/>
          <w:sz w:val="21"/>
          <w:szCs w:val="21"/>
        </w:rPr>
        <w:t xml:space="preserve">made </w:t>
      </w:r>
      <w:r w:rsidRPr="00706B67">
        <w:rPr>
          <w:rFonts w:ascii="Times New Roman" w:hAnsi="Times New Roman"/>
          <w:snapToGrid w:val="0"/>
          <w:sz w:val="21"/>
          <w:szCs w:val="21"/>
        </w:rPr>
        <w:t>on</w:t>
      </w:r>
      <w:r w:rsidR="00952925" w:rsidRPr="00706B67">
        <w:rPr>
          <w:rFonts w:ascii="Times New Roman" w:hAnsi="Times New Roman"/>
          <w:snapToGrid w:val="0"/>
          <w:sz w:val="21"/>
          <w:szCs w:val="21"/>
        </w:rPr>
        <w:t xml:space="preserve"> </w:t>
      </w:r>
      <w:r w:rsidR="00952925" w:rsidRPr="00706B67">
        <w:rPr>
          <w:rFonts w:ascii="Times New Roman" w:hAnsi="Times New Roman"/>
          <w:snapToGrid w:val="0"/>
          <w:sz w:val="21"/>
          <w:szCs w:val="21"/>
          <w:u w:val="single"/>
        </w:rPr>
        <w:t>(allotment date)</w:t>
      </w:r>
      <w:r w:rsidRPr="00706B67">
        <w:rPr>
          <w:rFonts w:ascii="Times New Roman" w:hAnsi="Times New Roman"/>
          <w:snapToGrid w:val="0"/>
          <w:sz w:val="21"/>
          <w:szCs w:val="21"/>
        </w:rPr>
        <w:t xml:space="preserve">  and there is no circulation of funds or mere passing of book entries in this regard.</w:t>
      </w:r>
    </w:p>
    <w:p w14:paraId="24F9EEA4" w14:textId="77777777" w:rsidR="001B4D49" w:rsidRPr="00706B67" w:rsidRDefault="001B4D49" w:rsidP="009E34C5">
      <w:pPr>
        <w:widowControl w:val="0"/>
        <w:spacing w:after="0" w:line="240" w:lineRule="auto"/>
        <w:jc w:val="center"/>
        <w:rPr>
          <w:rFonts w:ascii="Times New Roman" w:hAnsi="Times New Roman"/>
          <w:snapToGrid w:val="0"/>
          <w:sz w:val="21"/>
          <w:szCs w:val="21"/>
        </w:rPr>
      </w:pPr>
      <w:r w:rsidRPr="00706B67">
        <w:rPr>
          <w:rFonts w:ascii="Times New Roman" w:hAnsi="Times New Roman"/>
          <w:snapToGrid w:val="0"/>
          <w:sz w:val="21"/>
          <w:szCs w:val="21"/>
        </w:rPr>
        <w:t>OR</w:t>
      </w:r>
    </w:p>
    <w:p w14:paraId="2344C034" w14:textId="379F79AC" w:rsidR="001B4D49" w:rsidRPr="00706B67" w:rsidRDefault="001B4D49" w:rsidP="009E34C5">
      <w:pPr>
        <w:widowControl w:val="0"/>
        <w:spacing w:before="120" w:after="0" w:line="240" w:lineRule="auto"/>
        <w:ind w:left="426"/>
        <w:jc w:val="both"/>
        <w:rPr>
          <w:rFonts w:ascii="Times New Roman" w:hAnsi="Times New Roman"/>
          <w:snapToGrid w:val="0"/>
          <w:sz w:val="21"/>
          <w:szCs w:val="21"/>
        </w:rPr>
      </w:pPr>
      <w:r w:rsidRPr="00706B67">
        <w:rPr>
          <w:rFonts w:ascii="Times New Roman" w:hAnsi="Times New Roman"/>
          <w:snapToGrid w:val="0"/>
          <w:sz w:val="21"/>
          <w:szCs w:val="21"/>
        </w:rPr>
        <w:t xml:space="preserve">The </w:t>
      </w:r>
      <w:r w:rsidR="00DB5B96" w:rsidRPr="00706B67">
        <w:rPr>
          <w:rFonts w:ascii="Times New Roman" w:hAnsi="Times New Roman"/>
          <w:sz w:val="21"/>
          <w:szCs w:val="21"/>
        </w:rPr>
        <w:t xml:space="preserve">Issuer </w:t>
      </w:r>
      <w:r w:rsidRPr="00706B67">
        <w:rPr>
          <w:rFonts w:ascii="Times New Roman" w:hAnsi="Times New Roman"/>
          <w:snapToGrid w:val="0"/>
          <w:sz w:val="21"/>
          <w:szCs w:val="21"/>
        </w:rPr>
        <w:t xml:space="preserve">has realized 25% upfront money amounting to Rs.________/- on </w:t>
      </w:r>
      <w:r w:rsidR="00952925" w:rsidRPr="00706B67">
        <w:rPr>
          <w:rFonts w:ascii="Times New Roman" w:hAnsi="Times New Roman"/>
          <w:snapToGrid w:val="0"/>
          <w:sz w:val="21"/>
          <w:szCs w:val="21"/>
          <w:u w:val="single"/>
        </w:rPr>
        <w:t>(date of receipt of money)</w:t>
      </w:r>
      <w:r w:rsidR="00952925" w:rsidRPr="00706B67">
        <w:rPr>
          <w:rFonts w:ascii="Times New Roman" w:hAnsi="Times New Roman"/>
          <w:snapToGrid w:val="0"/>
          <w:sz w:val="21"/>
          <w:szCs w:val="21"/>
        </w:rPr>
        <w:t xml:space="preserve"> </w:t>
      </w:r>
      <w:r w:rsidRPr="00706B67">
        <w:rPr>
          <w:rFonts w:ascii="Times New Roman" w:hAnsi="Times New Roman"/>
          <w:snapToGrid w:val="0"/>
          <w:sz w:val="21"/>
          <w:szCs w:val="21"/>
        </w:rPr>
        <w:t>against the allotment of _______ w</w:t>
      </w:r>
      <w:r w:rsidRPr="00706B67">
        <w:rPr>
          <w:rFonts w:ascii="Times New Roman" w:hAnsi="Times New Roman"/>
          <w:bCs/>
          <w:sz w:val="21"/>
          <w:szCs w:val="21"/>
        </w:rPr>
        <w:t xml:space="preserve">arrants </w:t>
      </w:r>
      <w:r w:rsidR="00952925" w:rsidRPr="00706B67">
        <w:rPr>
          <w:rFonts w:ascii="Times New Roman" w:hAnsi="Times New Roman"/>
          <w:bCs/>
          <w:sz w:val="21"/>
          <w:szCs w:val="21"/>
        </w:rPr>
        <w:t xml:space="preserve">made on </w:t>
      </w:r>
      <w:r w:rsidR="00952925" w:rsidRPr="00706B67">
        <w:rPr>
          <w:rFonts w:ascii="Times New Roman" w:hAnsi="Times New Roman"/>
          <w:snapToGrid w:val="0"/>
          <w:sz w:val="21"/>
          <w:szCs w:val="21"/>
          <w:u w:val="single"/>
        </w:rPr>
        <w:t>(allotment date of securities</w:t>
      </w:r>
      <w:r w:rsidR="00952925" w:rsidRPr="00706B67">
        <w:rPr>
          <w:rFonts w:ascii="Times New Roman" w:hAnsi="Times New Roman"/>
          <w:snapToGrid w:val="0"/>
          <w:sz w:val="21"/>
          <w:szCs w:val="21"/>
        </w:rPr>
        <w:t>). F</w:t>
      </w:r>
      <w:r w:rsidRPr="00706B67">
        <w:rPr>
          <w:rFonts w:ascii="Times New Roman" w:hAnsi="Times New Roman"/>
          <w:snapToGrid w:val="0"/>
          <w:sz w:val="21"/>
          <w:szCs w:val="21"/>
        </w:rPr>
        <w:t>urther</w:t>
      </w:r>
      <w:r w:rsidR="00952925" w:rsidRPr="00706B67">
        <w:rPr>
          <w:rFonts w:ascii="Times New Roman" w:hAnsi="Times New Roman"/>
          <w:snapToGrid w:val="0"/>
          <w:sz w:val="21"/>
          <w:szCs w:val="21"/>
        </w:rPr>
        <w:t>,</w:t>
      </w:r>
      <w:r w:rsidRPr="00706B67">
        <w:rPr>
          <w:rFonts w:ascii="Times New Roman" w:hAnsi="Times New Roman"/>
          <w:snapToGrid w:val="0"/>
          <w:sz w:val="21"/>
          <w:szCs w:val="21"/>
        </w:rPr>
        <w:t xml:space="preserve"> the </w:t>
      </w:r>
      <w:r w:rsidR="00DB5B96" w:rsidRPr="00706B67">
        <w:rPr>
          <w:rFonts w:ascii="Times New Roman" w:hAnsi="Times New Roman"/>
          <w:sz w:val="21"/>
          <w:szCs w:val="21"/>
        </w:rPr>
        <w:t xml:space="preserve">Issuer </w:t>
      </w:r>
      <w:r w:rsidRPr="00706B67">
        <w:rPr>
          <w:rFonts w:ascii="Times New Roman" w:hAnsi="Times New Roman"/>
          <w:snapToGrid w:val="0"/>
          <w:sz w:val="21"/>
          <w:szCs w:val="21"/>
        </w:rPr>
        <w:t>has also realized the balance 75% allotment monies amounting to Rs.________/- from the respective allottee</w:t>
      </w:r>
      <w:r w:rsidR="00275C4F" w:rsidRPr="00706B67">
        <w:rPr>
          <w:rFonts w:ascii="Times New Roman" w:hAnsi="Times New Roman"/>
          <w:snapToGrid w:val="0"/>
          <w:sz w:val="21"/>
          <w:szCs w:val="21"/>
        </w:rPr>
        <w:t>(</w:t>
      </w:r>
      <w:r w:rsidRPr="00706B67">
        <w:rPr>
          <w:rFonts w:ascii="Times New Roman" w:hAnsi="Times New Roman"/>
          <w:snapToGrid w:val="0"/>
          <w:sz w:val="21"/>
          <w:szCs w:val="21"/>
        </w:rPr>
        <w:t>s</w:t>
      </w:r>
      <w:r w:rsidR="00275C4F" w:rsidRPr="00706B67">
        <w:rPr>
          <w:rFonts w:ascii="Times New Roman" w:hAnsi="Times New Roman"/>
          <w:snapToGrid w:val="0"/>
          <w:sz w:val="21"/>
          <w:szCs w:val="21"/>
        </w:rPr>
        <w:t>)</w:t>
      </w:r>
      <w:r w:rsidRPr="00706B67">
        <w:rPr>
          <w:rFonts w:ascii="Times New Roman" w:hAnsi="Times New Roman"/>
          <w:snapToGrid w:val="0"/>
          <w:sz w:val="21"/>
          <w:szCs w:val="21"/>
        </w:rPr>
        <w:t xml:space="preserve"> on</w:t>
      </w:r>
      <w:r w:rsidR="00952925" w:rsidRPr="00706B67">
        <w:rPr>
          <w:rFonts w:ascii="Times New Roman" w:hAnsi="Times New Roman"/>
          <w:snapToGrid w:val="0"/>
          <w:sz w:val="21"/>
          <w:szCs w:val="21"/>
        </w:rPr>
        <w:t xml:space="preserve"> </w:t>
      </w:r>
      <w:r w:rsidR="00952925" w:rsidRPr="00706B67">
        <w:rPr>
          <w:rFonts w:ascii="Times New Roman" w:hAnsi="Times New Roman"/>
          <w:snapToGrid w:val="0"/>
          <w:sz w:val="21"/>
          <w:szCs w:val="21"/>
          <w:u w:val="single"/>
        </w:rPr>
        <w:t>(date of receipt of money)</w:t>
      </w:r>
      <w:r w:rsidRPr="00706B67">
        <w:rPr>
          <w:rFonts w:ascii="Times New Roman" w:hAnsi="Times New Roman"/>
          <w:snapToGrid w:val="0"/>
          <w:sz w:val="21"/>
          <w:szCs w:val="21"/>
        </w:rPr>
        <w:t xml:space="preserve">  against allotment of _________ equity shares </w:t>
      </w:r>
      <w:r w:rsidR="00221A44" w:rsidRPr="00706B67">
        <w:rPr>
          <w:rFonts w:ascii="Times New Roman" w:hAnsi="Times New Roman"/>
          <w:sz w:val="21"/>
          <w:szCs w:val="21"/>
        </w:rPr>
        <w:t xml:space="preserve">made on </w:t>
      </w:r>
      <w:r w:rsidR="00221A44" w:rsidRPr="00706B67">
        <w:rPr>
          <w:rFonts w:ascii="Times New Roman" w:hAnsi="Times New Roman"/>
          <w:sz w:val="21"/>
          <w:szCs w:val="21"/>
          <w:u w:val="single"/>
        </w:rPr>
        <w:t xml:space="preserve">(allotment date) </w:t>
      </w:r>
      <w:r w:rsidRPr="00706B67">
        <w:rPr>
          <w:rFonts w:ascii="Times New Roman" w:hAnsi="Times New Roman"/>
          <w:snapToGrid w:val="0"/>
          <w:sz w:val="21"/>
          <w:szCs w:val="21"/>
        </w:rPr>
        <w:t>on conversion of _______ w</w:t>
      </w:r>
      <w:r w:rsidRPr="00706B67">
        <w:rPr>
          <w:rFonts w:ascii="Times New Roman" w:hAnsi="Times New Roman"/>
          <w:sz w:val="21"/>
          <w:szCs w:val="21"/>
        </w:rPr>
        <w:t xml:space="preserve">arrants </w:t>
      </w:r>
      <w:r w:rsidRPr="00706B67">
        <w:rPr>
          <w:rFonts w:ascii="Times New Roman" w:hAnsi="Times New Roman"/>
          <w:snapToGrid w:val="0"/>
          <w:sz w:val="21"/>
          <w:szCs w:val="21"/>
        </w:rPr>
        <w:t xml:space="preserve">from the applicants of the aforesaid shares and there is no circulation of funds or mere passing of book entries in this regard. </w:t>
      </w:r>
    </w:p>
    <w:p w14:paraId="1F8E4E54" w14:textId="77777777" w:rsidR="001B4D49" w:rsidRPr="00706B67" w:rsidRDefault="001B4D49" w:rsidP="009E34C5">
      <w:pPr>
        <w:widowControl w:val="0"/>
        <w:spacing w:before="120" w:after="0" w:line="240" w:lineRule="auto"/>
        <w:ind w:left="426"/>
        <w:jc w:val="both"/>
        <w:rPr>
          <w:rFonts w:ascii="Times New Roman" w:hAnsi="Times New Roman"/>
          <w:snapToGrid w:val="0"/>
          <w:sz w:val="21"/>
          <w:szCs w:val="21"/>
        </w:rPr>
      </w:pPr>
      <w:r w:rsidRPr="00706B67">
        <w:rPr>
          <w:rFonts w:ascii="Times New Roman" w:hAnsi="Times New Roman"/>
          <w:snapToGrid w:val="0"/>
          <w:sz w:val="21"/>
          <w:szCs w:val="21"/>
        </w:rPr>
        <w:t xml:space="preserve">We further confirm that 25% upfront money received from the allottee(s) </w:t>
      </w:r>
      <w:proofErr w:type="spellStart"/>
      <w:r w:rsidRPr="00706B67">
        <w:rPr>
          <w:rFonts w:ascii="Times New Roman" w:hAnsi="Times New Roman"/>
          <w:snapToGrid w:val="0"/>
          <w:sz w:val="21"/>
          <w:szCs w:val="21"/>
        </w:rPr>
        <w:t>w.r.t.</w:t>
      </w:r>
      <w:proofErr w:type="spellEnd"/>
      <w:r w:rsidRPr="00706B67">
        <w:rPr>
          <w:rFonts w:ascii="Times New Roman" w:hAnsi="Times New Roman"/>
          <w:snapToGrid w:val="0"/>
          <w:sz w:val="21"/>
          <w:szCs w:val="21"/>
        </w:rPr>
        <w:t xml:space="preserve"> unexercised warrants as on date, has not been adjusted towards the balance 75% allotment money of the allottee(s) or towards any other allottee(s).</w:t>
      </w:r>
    </w:p>
    <w:p w14:paraId="315FB246" w14:textId="77777777" w:rsidR="001B4D49" w:rsidRPr="00706B67" w:rsidRDefault="001B4D49" w:rsidP="009E34C5">
      <w:pPr>
        <w:widowControl w:val="0"/>
        <w:spacing w:before="120" w:after="0" w:line="240" w:lineRule="auto"/>
        <w:ind w:left="426"/>
        <w:jc w:val="both"/>
        <w:rPr>
          <w:rFonts w:ascii="Times New Roman" w:hAnsi="Times New Roman"/>
          <w:snapToGrid w:val="0"/>
          <w:sz w:val="21"/>
          <w:szCs w:val="21"/>
        </w:rPr>
      </w:pPr>
    </w:p>
    <w:p w14:paraId="3F470564" w14:textId="7578D4E3" w:rsidR="001B4D49" w:rsidRPr="00706B67" w:rsidRDefault="001B4D49" w:rsidP="009E34C5">
      <w:pPr>
        <w:numPr>
          <w:ilvl w:val="0"/>
          <w:numId w:val="15"/>
        </w:numPr>
        <w:autoSpaceDE w:val="0"/>
        <w:autoSpaceDN w:val="0"/>
        <w:adjustRightInd w:val="0"/>
        <w:spacing w:after="0" w:line="240" w:lineRule="auto"/>
        <w:ind w:left="426" w:hanging="426"/>
        <w:jc w:val="both"/>
        <w:rPr>
          <w:rFonts w:ascii="Times New Roman" w:hAnsi="Times New Roman"/>
          <w:snapToGrid w:val="0"/>
          <w:sz w:val="21"/>
          <w:szCs w:val="21"/>
        </w:rPr>
      </w:pPr>
      <w:r w:rsidRPr="00706B67">
        <w:rPr>
          <w:rFonts w:ascii="Times New Roman" w:hAnsi="Times New Roman"/>
          <w:snapToGrid w:val="0"/>
          <w:sz w:val="21"/>
          <w:szCs w:val="21"/>
        </w:rPr>
        <w:t xml:space="preserve">Consideration of _______ (specified securities), paid in cash, has been received from respective allottee's bank account and the relevant documents thereof are maintained by the _______(name of the </w:t>
      </w:r>
      <w:r w:rsidR="00DB5B96" w:rsidRPr="00706B67">
        <w:rPr>
          <w:rFonts w:ascii="Times New Roman" w:hAnsi="Times New Roman"/>
          <w:sz w:val="21"/>
          <w:szCs w:val="21"/>
        </w:rPr>
        <w:t>Issuer</w:t>
      </w:r>
      <w:r w:rsidRPr="00706B67">
        <w:rPr>
          <w:rFonts w:ascii="Times New Roman" w:hAnsi="Times New Roman"/>
          <w:snapToGrid w:val="0"/>
          <w:sz w:val="21"/>
          <w:szCs w:val="21"/>
        </w:rPr>
        <w:t>) as on the ______</w:t>
      </w:r>
      <w:r w:rsidR="006E2C30" w:rsidRPr="00706B67">
        <w:rPr>
          <w:rFonts w:ascii="Times New Roman" w:hAnsi="Times New Roman"/>
          <w:snapToGrid w:val="0"/>
          <w:sz w:val="21"/>
          <w:szCs w:val="21"/>
        </w:rPr>
        <w:tab/>
      </w:r>
      <w:r w:rsidRPr="00706B67">
        <w:rPr>
          <w:rFonts w:ascii="Times New Roman" w:hAnsi="Times New Roman"/>
          <w:snapToGrid w:val="0"/>
          <w:sz w:val="21"/>
          <w:szCs w:val="21"/>
        </w:rPr>
        <w:t>(date of certification)</w:t>
      </w:r>
    </w:p>
    <w:p w14:paraId="6D203D09" w14:textId="5B4E9622" w:rsidR="001B4D49" w:rsidRPr="00706B67" w:rsidRDefault="001B4D49" w:rsidP="00787AEE">
      <w:pPr>
        <w:spacing w:after="0" w:line="240" w:lineRule="auto"/>
        <w:jc w:val="both"/>
        <w:rPr>
          <w:rFonts w:ascii="Times New Roman" w:hAnsi="Times New Roman"/>
          <w:snapToGrid w:val="0"/>
          <w:sz w:val="21"/>
          <w:szCs w:val="21"/>
        </w:rPr>
      </w:pPr>
    </w:p>
    <w:p w14:paraId="08D2651B" w14:textId="77777777" w:rsidR="00275C4F" w:rsidRPr="00706B67" w:rsidRDefault="00275C4F" w:rsidP="009E34C5">
      <w:pPr>
        <w:pStyle w:val="ListParagraph"/>
        <w:spacing w:after="0" w:line="240" w:lineRule="auto"/>
        <w:rPr>
          <w:rFonts w:ascii="Times New Roman" w:hAnsi="Times New Roman"/>
          <w:snapToGrid w:val="0"/>
          <w:sz w:val="21"/>
          <w:szCs w:val="21"/>
        </w:rPr>
      </w:pPr>
    </w:p>
    <w:p w14:paraId="0A7D6067" w14:textId="77777777" w:rsidR="001B4D49" w:rsidRPr="00706B67" w:rsidRDefault="001B4D49" w:rsidP="009E34C5">
      <w:pPr>
        <w:spacing w:after="0" w:line="240" w:lineRule="auto"/>
        <w:jc w:val="both"/>
        <w:rPr>
          <w:rFonts w:ascii="Times New Roman" w:hAnsi="Times New Roman"/>
          <w:sz w:val="21"/>
          <w:szCs w:val="21"/>
        </w:rPr>
      </w:pPr>
      <w:r w:rsidRPr="00706B67">
        <w:rPr>
          <w:rFonts w:ascii="Times New Roman" w:hAnsi="Times New Roman"/>
          <w:sz w:val="21"/>
          <w:szCs w:val="21"/>
        </w:rPr>
        <w:t>For</w:t>
      </w:r>
      <w:r w:rsidR="00275C4F" w:rsidRPr="00706B67">
        <w:rPr>
          <w:rFonts w:ascii="Times New Roman" w:hAnsi="Times New Roman"/>
          <w:sz w:val="21"/>
          <w:szCs w:val="21"/>
        </w:rPr>
        <w:t xml:space="preserve"> </w:t>
      </w:r>
      <w:r w:rsidR="00275C4F" w:rsidRPr="00706B67">
        <w:rPr>
          <w:rFonts w:ascii="Times New Roman" w:hAnsi="Times New Roman"/>
          <w:sz w:val="21"/>
          <w:szCs w:val="21"/>
          <w:u w:val="single"/>
        </w:rPr>
        <w:t>Name of the Auditors Firm</w:t>
      </w:r>
    </w:p>
    <w:p w14:paraId="06E80D9D" w14:textId="77777777" w:rsidR="001B4D49" w:rsidRPr="00706B67" w:rsidRDefault="001B4D49" w:rsidP="009E34C5">
      <w:pPr>
        <w:spacing w:after="0" w:line="240" w:lineRule="auto"/>
        <w:jc w:val="both"/>
        <w:rPr>
          <w:rFonts w:ascii="Times New Roman" w:hAnsi="Times New Roman"/>
          <w:sz w:val="21"/>
          <w:szCs w:val="21"/>
        </w:rPr>
      </w:pPr>
    </w:p>
    <w:p w14:paraId="0F5EEA5F" w14:textId="77777777" w:rsidR="001B4D49" w:rsidRPr="00706B67" w:rsidRDefault="001B4D49" w:rsidP="009E34C5">
      <w:pPr>
        <w:spacing w:after="0" w:line="240" w:lineRule="auto"/>
        <w:jc w:val="both"/>
        <w:rPr>
          <w:rFonts w:ascii="Times New Roman" w:hAnsi="Times New Roman"/>
          <w:sz w:val="21"/>
          <w:szCs w:val="21"/>
        </w:rPr>
      </w:pPr>
      <w:r w:rsidRPr="00706B67">
        <w:rPr>
          <w:rFonts w:ascii="Times New Roman" w:hAnsi="Times New Roman"/>
          <w:sz w:val="21"/>
          <w:szCs w:val="21"/>
        </w:rPr>
        <w:t>Name of Auditor</w:t>
      </w:r>
    </w:p>
    <w:p w14:paraId="47520A0A" w14:textId="77777777" w:rsidR="001B4D49" w:rsidRPr="00706B67" w:rsidRDefault="001B4D49" w:rsidP="009E34C5">
      <w:pPr>
        <w:spacing w:after="0" w:line="240" w:lineRule="auto"/>
        <w:jc w:val="both"/>
        <w:rPr>
          <w:rFonts w:ascii="Times New Roman" w:hAnsi="Times New Roman"/>
          <w:sz w:val="21"/>
          <w:szCs w:val="21"/>
        </w:rPr>
      </w:pPr>
      <w:r w:rsidRPr="00706B67">
        <w:rPr>
          <w:rFonts w:ascii="Times New Roman" w:hAnsi="Times New Roman"/>
          <w:sz w:val="21"/>
          <w:szCs w:val="21"/>
        </w:rPr>
        <w:t>Membership No.</w:t>
      </w:r>
    </w:p>
    <w:p w14:paraId="3157FF12" w14:textId="30C0CC63" w:rsidR="001B4D49" w:rsidRPr="00706B67" w:rsidRDefault="001B4D49" w:rsidP="009E34C5">
      <w:pPr>
        <w:spacing w:after="0" w:line="240" w:lineRule="auto"/>
        <w:rPr>
          <w:rFonts w:ascii="Times New Roman" w:hAnsi="Times New Roman"/>
          <w:sz w:val="21"/>
          <w:szCs w:val="21"/>
        </w:rPr>
      </w:pPr>
      <w:r w:rsidRPr="00706B67">
        <w:rPr>
          <w:rFonts w:ascii="Times New Roman" w:hAnsi="Times New Roman"/>
          <w:sz w:val="21"/>
          <w:szCs w:val="21"/>
        </w:rPr>
        <w:t>Date:</w:t>
      </w:r>
    </w:p>
    <w:p w14:paraId="6F6DC1FC" w14:textId="72A8FE2C" w:rsidR="00CF2E6C" w:rsidRPr="00706B67" w:rsidRDefault="00CF2E6C" w:rsidP="009E34C5">
      <w:pPr>
        <w:spacing w:after="0" w:line="240" w:lineRule="auto"/>
        <w:rPr>
          <w:rFonts w:ascii="Times New Roman" w:hAnsi="Times New Roman"/>
          <w:bCs/>
          <w:sz w:val="21"/>
          <w:szCs w:val="21"/>
        </w:rPr>
      </w:pPr>
      <w:r w:rsidRPr="00706B67">
        <w:rPr>
          <w:rFonts w:ascii="Times New Roman" w:hAnsi="Times New Roman"/>
          <w:sz w:val="21"/>
          <w:szCs w:val="21"/>
        </w:rPr>
        <w:t>UDIN:</w:t>
      </w:r>
    </w:p>
    <w:p w14:paraId="17E11C6D" w14:textId="2F6280E2" w:rsidR="001B4D49" w:rsidRPr="00706B67" w:rsidRDefault="001B4D49" w:rsidP="009E34C5">
      <w:pPr>
        <w:spacing w:after="0" w:line="240" w:lineRule="auto"/>
        <w:jc w:val="center"/>
        <w:rPr>
          <w:rFonts w:ascii="Times New Roman" w:hAnsi="Times New Roman"/>
          <w:b/>
          <w:bCs/>
          <w:sz w:val="21"/>
          <w:szCs w:val="21"/>
        </w:rPr>
      </w:pPr>
    </w:p>
    <w:p w14:paraId="70F7388A" w14:textId="5740E930" w:rsidR="00A27721" w:rsidRPr="00706B67" w:rsidRDefault="00A27721" w:rsidP="009E34C5">
      <w:pPr>
        <w:spacing w:after="0" w:line="240" w:lineRule="auto"/>
        <w:jc w:val="center"/>
        <w:rPr>
          <w:rFonts w:ascii="Times New Roman" w:hAnsi="Times New Roman"/>
          <w:b/>
          <w:bCs/>
          <w:sz w:val="21"/>
          <w:szCs w:val="21"/>
        </w:rPr>
      </w:pPr>
    </w:p>
    <w:p w14:paraId="5918DAD8" w14:textId="299087D5" w:rsidR="006A0D43" w:rsidRPr="00706B67" w:rsidRDefault="006A0D43" w:rsidP="009E34C5">
      <w:pPr>
        <w:spacing w:after="0" w:line="240" w:lineRule="auto"/>
        <w:jc w:val="center"/>
        <w:rPr>
          <w:rFonts w:ascii="Times New Roman" w:hAnsi="Times New Roman"/>
          <w:b/>
          <w:bCs/>
          <w:sz w:val="21"/>
          <w:szCs w:val="21"/>
        </w:rPr>
      </w:pPr>
    </w:p>
    <w:p w14:paraId="28B7B76B" w14:textId="2B0450D3" w:rsidR="006A0D43" w:rsidRPr="00706B67" w:rsidRDefault="006A0D43" w:rsidP="009E34C5">
      <w:pPr>
        <w:spacing w:after="0" w:line="240" w:lineRule="auto"/>
        <w:jc w:val="center"/>
        <w:rPr>
          <w:rFonts w:ascii="Times New Roman" w:hAnsi="Times New Roman"/>
          <w:b/>
          <w:bCs/>
          <w:sz w:val="21"/>
          <w:szCs w:val="21"/>
        </w:rPr>
      </w:pPr>
    </w:p>
    <w:p w14:paraId="5F9D7708" w14:textId="18F81308" w:rsidR="00787AEE" w:rsidRPr="00706B67" w:rsidRDefault="00787AEE" w:rsidP="009E34C5">
      <w:pPr>
        <w:spacing w:after="0" w:line="240" w:lineRule="auto"/>
        <w:jc w:val="center"/>
        <w:rPr>
          <w:rFonts w:ascii="Times New Roman" w:hAnsi="Times New Roman"/>
          <w:b/>
          <w:bCs/>
          <w:sz w:val="21"/>
          <w:szCs w:val="21"/>
        </w:rPr>
      </w:pPr>
    </w:p>
    <w:p w14:paraId="7FFED074" w14:textId="77777777" w:rsidR="00787AEE" w:rsidRPr="00706B67" w:rsidRDefault="00787AEE">
      <w:pPr>
        <w:spacing w:after="0" w:line="240" w:lineRule="auto"/>
        <w:rPr>
          <w:rFonts w:ascii="Times New Roman" w:hAnsi="Times New Roman"/>
          <w:b/>
          <w:bCs/>
          <w:sz w:val="21"/>
          <w:szCs w:val="21"/>
        </w:rPr>
      </w:pPr>
      <w:r w:rsidRPr="00706B67">
        <w:rPr>
          <w:rFonts w:ascii="Times New Roman" w:hAnsi="Times New Roman"/>
          <w:b/>
          <w:bCs/>
          <w:sz w:val="21"/>
          <w:szCs w:val="21"/>
        </w:rPr>
        <w:br w:type="page"/>
      </w:r>
    </w:p>
    <w:p w14:paraId="15F3325C" w14:textId="5DA14D36" w:rsidR="00B86FF9" w:rsidRPr="00706B67" w:rsidRDefault="00B86FF9" w:rsidP="00787AEE">
      <w:pPr>
        <w:spacing w:line="240" w:lineRule="auto"/>
        <w:jc w:val="center"/>
        <w:rPr>
          <w:rFonts w:ascii="Times New Roman" w:hAnsi="Times New Roman"/>
          <w:b/>
          <w:bCs/>
          <w:sz w:val="21"/>
          <w:szCs w:val="21"/>
        </w:rPr>
      </w:pPr>
      <w:r w:rsidRPr="00706B67">
        <w:rPr>
          <w:rFonts w:ascii="Times New Roman" w:hAnsi="Times New Roman"/>
          <w:b/>
          <w:bCs/>
          <w:sz w:val="21"/>
          <w:szCs w:val="21"/>
        </w:rPr>
        <w:lastRenderedPageBreak/>
        <w:t>Annexure II</w:t>
      </w:r>
    </w:p>
    <w:p w14:paraId="2DDFBC7A" w14:textId="0357BB0F" w:rsidR="00B86FF9" w:rsidRPr="00706B67" w:rsidRDefault="00B86FF9" w:rsidP="00B86FF9">
      <w:pPr>
        <w:spacing w:line="240" w:lineRule="auto"/>
        <w:jc w:val="center"/>
        <w:rPr>
          <w:rFonts w:ascii="Times New Roman" w:hAnsi="Times New Roman"/>
          <w:b/>
          <w:bCs/>
          <w:sz w:val="21"/>
          <w:szCs w:val="21"/>
        </w:rPr>
      </w:pPr>
      <w:r w:rsidRPr="00706B67">
        <w:rPr>
          <w:rFonts w:ascii="Times New Roman" w:hAnsi="Times New Roman"/>
          <w:b/>
          <w:bCs/>
          <w:sz w:val="21"/>
          <w:szCs w:val="21"/>
        </w:rPr>
        <w:t>Format of the confirmation to be submitted by the Practicing Company Secretary on their letterhead:</w:t>
      </w:r>
    </w:p>
    <w:p w14:paraId="7B4E71FA" w14:textId="77777777" w:rsidR="00B86FF9" w:rsidRPr="00706B67" w:rsidRDefault="00B86FF9" w:rsidP="00B86FF9">
      <w:pPr>
        <w:pStyle w:val="BodyTextIndent"/>
        <w:ind w:left="0" w:firstLine="0"/>
        <w:rPr>
          <w:sz w:val="21"/>
          <w:szCs w:val="21"/>
        </w:rPr>
      </w:pPr>
      <w:r w:rsidRPr="00706B67">
        <w:rPr>
          <w:sz w:val="21"/>
          <w:szCs w:val="21"/>
        </w:rPr>
        <w:t>To,</w:t>
      </w:r>
    </w:p>
    <w:p w14:paraId="0B7785F9" w14:textId="77777777" w:rsidR="00B86FF9" w:rsidRPr="00706B67" w:rsidRDefault="00B86FF9" w:rsidP="00B86FF9">
      <w:pPr>
        <w:pStyle w:val="BodyTextIndent"/>
        <w:ind w:left="0" w:firstLine="0"/>
        <w:rPr>
          <w:sz w:val="21"/>
          <w:szCs w:val="21"/>
        </w:rPr>
      </w:pPr>
      <w:r w:rsidRPr="00706B67">
        <w:rPr>
          <w:sz w:val="21"/>
          <w:szCs w:val="21"/>
        </w:rPr>
        <w:t>Manager - Listing Compliance</w:t>
      </w:r>
    </w:p>
    <w:p w14:paraId="035B6891" w14:textId="77777777" w:rsidR="00B86FF9" w:rsidRPr="00706B67" w:rsidRDefault="00B86FF9" w:rsidP="00B86FF9">
      <w:pPr>
        <w:pStyle w:val="BodyTextIndent"/>
        <w:ind w:left="0" w:firstLine="0"/>
        <w:rPr>
          <w:sz w:val="21"/>
          <w:szCs w:val="21"/>
        </w:rPr>
      </w:pPr>
      <w:r w:rsidRPr="00706B67">
        <w:rPr>
          <w:sz w:val="21"/>
          <w:szCs w:val="21"/>
        </w:rPr>
        <w:t>National Stock Exchange of India Limited</w:t>
      </w:r>
    </w:p>
    <w:p w14:paraId="64C7449C" w14:textId="77777777" w:rsidR="00B86FF9" w:rsidRPr="00706B67" w:rsidRDefault="00B86FF9" w:rsidP="00B86FF9">
      <w:pPr>
        <w:pStyle w:val="BodyTextIndent"/>
        <w:ind w:left="0" w:firstLine="0"/>
        <w:rPr>
          <w:sz w:val="21"/>
          <w:szCs w:val="21"/>
        </w:rPr>
      </w:pPr>
      <w:r w:rsidRPr="00706B67">
        <w:rPr>
          <w:sz w:val="21"/>
          <w:szCs w:val="21"/>
        </w:rPr>
        <w:t>‘Exchange Plaza’. C-1, Block G,</w:t>
      </w:r>
    </w:p>
    <w:p w14:paraId="4BA00EE1" w14:textId="77777777" w:rsidR="00B86FF9" w:rsidRPr="00706B67" w:rsidRDefault="00B86FF9" w:rsidP="00B86FF9">
      <w:pPr>
        <w:pStyle w:val="BodyTextIndent"/>
        <w:ind w:left="0" w:firstLine="0"/>
        <w:rPr>
          <w:sz w:val="21"/>
          <w:szCs w:val="21"/>
        </w:rPr>
      </w:pPr>
      <w:r w:rsidRPr="00706B67">
        <w:rPr>
          <w:sz w:val="21"/>
          <w:szCs w:val="21"/>
        </w:rPr>
        <w:t>Bandra Kurla Complex, Bandra (E),</w:t>
      </w:r>
    </w:p>
    <w:p w14:paraId="5667B164" w14:textId="77777777" w:rsidR="00B86FF9" w:rsidRPr="00706B67" w:rsidRDefault="00B86FF9" w:rsidP="00B86FF9">
      <w:pPr>
        <w:spacing w:line="240" w:lineRule="auto"/>
        <w:rPr>
          <w:rFonts w:ascii="Times New Roman" w:hAnsi="Times New Roman"/>
          <w:sz w:val="21"/>
          <w:szCs w:val="21"/>
        </w:rPr>
      </w:pPr>
      <w:r w:rsidRPr="00706B67">
        <w:rPr>
          <w:rFonts w:ascii="Times New Roman" w:hAnsi="Times New Roman"/>
          <w:sz w:val="21"/>
          <w:szCs w:val="21"/>
        </w:rPr>
        <w:t>Mumbai - 400 051</w:t>
      </w:r>
    </w:p>
    <w:p w14:paraId="630D397E" w14:textId="77777777" w:rsidR="00B86FF9" w:rsidRPr="00706B67" w:rsidRDefault="00B86FF9" w:rsidP="00B86FF9">
      <w:pPr>
        <w:spacing w:line="240" w:lineRule="auto"/>
        <w:rPr>
          <w:rFonts w:ascii="Times New Roman" w:hAnsi="Times New Roman"/>
          <w:bCs/>
          <w:sz w:val="21"/>
          <w:szCs w:val="21"/>
        </w:rPr>
      </w:pPr>
      <w:r w:rsidRPr="00706B67">
        <w:rPr>
          <w:rFonts w:ascii="Times New Roman" w:hAnsi="Times New Roman"/>
          <w:bCs/>
          <w:sz w:val="21"/>
          <w:szCs w:val="21"/>
        </w:rPr>
        <w:t>Dear Sir/Madam,</w:t>
      </w:r>
    </w:p>
    <w:p w14:paraId="0D6393C2" w14:textId="77777777" w:rsidR="00B86FF9" w:rsidRPr="00706B67" w:rsidRDefault="00B86FF9" w:rsidP="00B86FF9">
      <w:pPr>
        <w:spacing w:after="0" w:line="240" w:lineRule="auto"/>
        <w:rPr>
          <w:rFonts w:ascii="Times New Roman" w:hAnsi="Times New Roman"/>
          <w:b/>
          <w:sz w:val="21"/>
          <w:szCs w:val="21"/>
        </w:rPr>
      </w:pPr>
      <w:r w:rsidRPr="00706B67">
        <w:rPr>
          <w:rFonts w:ascii="Times New Roman" w:hAnsi="Times New Roman"/>
          <w:b/>
          <w:sz w:val="21"/>
          <w:szCs w:val="21"/>
        </w:rPr>
        <w:t>Sub:</w:t>
      </w:r>
      <w:r w:rsidRPr="00706B67">
        <w:rPr>
          <w:rFonts w:ascii="Times New Roman" w:hAnsi="Times New Roman"/>
          <w:b/>
          <w:sz w:val="21"/>
          <w:szCs w:val="21"/>
        </w:rPr>
        <w:tab/>
        <w:t>Application for listing of ___________ equity shares issued on preferential basis in terms of Chapter V of SEBI (ICDR) Regulations, 2018</w:t>
      </w:r>
    </w:p>
    <w:p w14:paraId="40282C0E" w14:textId="77777777" w:rsidR="00B86FF9" w:rsidRPr="00706B67" w:rsidRDefault="00B86FF9" w:rsidP="00B86FF9">
      <w:pPr>
        <w:spacing w:after="0" w:line="240" w:lineRule="auto"/>
        <w:rPr>
          <w:rFonts w:ascii="Times New Roman" w:hAnsi="Times New Roman"/>
          <w:b/>
          <w:sz w:val="21"/>
          <w:szCs w:val="21"/>
        </w:rPr>
      </w:pPr>
    </w:p>
    <w:p w14:paraId="602EDFDD" w14:textId="28527241"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 xml:space="preserve">We, ________ (Name of the Partner/Proprietor), have verified the relevant records and documents of ________ (name of the </w:t>
      </w:r>
      <w:r w:rsidR="00DB5B96" w:rsidRPr="00706B67">
        <w:rPr>
          <w:rFonts w:ascii="Times New Roman" w:hAnsi="Times New Roman"/>
          <w:sz w:val="21"/>
          <w:szCs w:val="21"/>
        </w:rPr>
        <w:t>Issuer</w:t>
      </w:r>
      <w:r w:rsidRPr="00706B67">
        <w:rPr>
          <w:rFonts w:ascii="Times New Roman" w:hAnsi="Times New Roman"/>
          <w:sz w:val="21"/>
          <w:szCs w:val="21"/>
        </w:rPr>
        <w:t>) with respect to the captioned preferential allotment and certify the following:</w:t>
      </w:r>
    </w:p>
    <w:p w14:paraId="014F05C5" w14:textId="77777777" w:rsidR="00B86FF9" w:rsidRPr="00706B67" w:rsidRDefault="00B86FF9" w:rsidP="00B86FF9">
      <w:pPr>
        <w:widowControl w:val="0"/>
        <w:spacing w:after="0" w:line="240" w:lineRule="auto"/>
        <w:jc w:val="both"/>
        <w:rPr>
          <w:rFonts w:ascii="Times New Roman" w:hAnsi="Times New Roman"/>
          <w:snapToGrid w:val="0"/>
          <w:sz w:val="21"/>
          <w:szCs w:val="21"/>
        </w:rPr>
      </w:pPr>
    </w:p>
    <w:p w14:paraId="4F9CF9EF" w14:textId="6D404C01" w:rsidR="00B86FF9" w:rsidRPr="00706B67" w:rsidRDefault="00B86FF9" w:rsidP="00B86FF9">
      <w:pPr>
        <w:pStyle w:val="ListParagraph"/>
        <w:numPr>
          <w:ilvl w:val="0"/>
          <w:numId w:val="20"/>
        </w:numPr>
        <w:spacing w:after="0" w:line="240" w:lineRule="auto"/>
        <w:jc w:val="both"/>
        <w:rPr>
          <w:rFonts w:ascii="Times New Roman" w:hAnsi="Times New Roman"/>
          <w:snapToGrid w:val="0"/>
          <w:sz w:val="21"/>
          <w:szCs w:val="21"/>
        </w:rPr>
      </w:pPr>
      <w:r w:rsidRPr="00706B67">
        <w:rPr>
          <w:rFonts w:ascii="Times New Roman" w:hAnsi="Times New Roman"/>
          <w:snapToGrid w:val="0"/>
          <w:sz w:val="21"/>
          <w:szCs w:val="21"/>
        </w:rPr>
        <w:t>The issue of securities on preferential basis / private placement basis has been made in accordance with SEBI (ICDR) Regulations, 2018 and amendments thereof</w:t>
      </w:r>
    </w:p>
    <w:p w14:paraId="5F50D1C7" w14:textId="77777777" w:rsidR="00E40AE7" w:rsidRPr="00706B67" w:rsidRDefault="00E40AE7" w:rsidP="00366D65">
      <w:pPr>
        <w:pStyle w:val="ListParagraph"/>
        <w:spacing w:after="0" w:line="240" w:lineRule="auto"/>
        <w:ind w:left="1080"/>
        <w:jc w:val="both"/>
        <w:rPr>
          <w:rFonts w:ascii="Times New Roman" w:hAnsi="Times New Roman"/>
          <w:snapToGrid w:val="0"/>
          <w:sz w:val="21"/>
          <w:szCs w:val="21"/>
        </w:rPr>
      </w:pPr>
    </w:p>
    <w:p w14:paraId="542D1579" w14:textId="610D1789" w:rsidR="00B86FF9" w:rsidRPr="00706B67" w:rsidRDefault="00B86FF9" w:rsidP="00B86FF9">
      <w:pPr>
        <w:pStyle w:val="ListParagraph"/>
        <w:numPr>
          <w:ilvl w:val="0"/>
          <w:numId w:val="20"/>
        </w:numPr>
        <w:spacing w:after="0" w:line="240" w:lineRule="auto"/>
        <w:rPr>
          <w:rFonts w:ascii="Times New Roman" w:hAnsi="Times New Roman"/>
          <w:snapToGrid w:val="0"/>
          <w:sz w:val="21"/>
          <w:szCs w:val="21"/>
        </w:rPr>
      </w:pPr>
      <w:r w:rsidRPr="00706B67">
        <w:rPr>
          <w:rFonts w:ascii="Times New Roman" w:hAnsi="Times New Roman"/>
          <w:snapToGrid w:val="0"/>
          <w:sz w:val="21"/>
          <w:szCs w:val="21"/>
        </w:rPr>
        <w:t xml:space="preserve">Upon exercise of the option by the allottee to convert the convertible securities within the tenure specified in sub-regulation (1) of Regulation 162, the </w:t>
      </w:r>
      <w:r w:rsidR="00DB5B96" w:rsidRPr="00706B67">
        <w:rPr>
          <w:rFonts w:ascii="Times New Roman" w:hAnsi="Times New Roman"/>
          <w:sz w:val="21"/>
          <w:szCs w:val="21"/>
        </w:rPr>
        <w:t xml:space="preserve">Issuer </w:t>
      </w:r>
      <w:r w:rsidRPr="00706B67">
        <w:rPr>
          <w:rFonts w:ascii="Times New Roman" w:hAnsi="Times New Roman"/>
          <w:snapToGrid w:val="0"/>
          <w:sz w:val="21"/>
          <w:szCs w:val="21"/>
        </w:rPr>
        <w:t xml:space="preserve">has ensured that the allotment of equity shares pursuant to </w:t>
      </w:r>
      <w:r w:rsidR="004E5136" w:rsidRPr="00706B67">
        <w:rPr>
          <w:rFonts w:ascii="Times New Roman" w:hAnsi="Times New Roman"/>
          <w:snapToGrid w:val="0"/>
          <w:sz w:val="21"/>
          <w:szCs w:val="21"/>
        </w:rPr>
        <w:t xml:space="preserve">exercise </w:t>
      </w:r>
      <w:proofErr w:type="spellStart"/>
      <w:r w:rsidR="004E5136" w:rsidRPr="00706B67">
        <w:rPr>
          <w:rFonts w:ascii="Times New Roman" w:hAnsi="Times New Roman"/>
          <w:snapToGrid w:val="0"/>
          <w:sz w:val="21"/>
          <w:szCs w:val="21"/>
        </w:rPr>
        <w:t>of</w:t>
      </w:r>
      <w:r w:rsidR="00C84416" w:rsidRPr="00706B67">
        <w:rPr>
          <w:rFonts w:ascii="Times New Roman" w:hAnsi="Times New Roman"/>
          <w:snapToGrid w:val="0"/>
          <w:sz w:val="21"/>
          <w:szCs w:val="21"/>
        </w:rPr>
        <w:t>w</w:t>
      </w:r>
      <w:proofErr w:type="spellEnd"/>
      <w:r w:rsidRPr="00706B67">
        <w:rPr>
          <w:rFonts w:ascii="Times New Roman" w:hAnsi="Times New Roman"/>
          <w:snapToGrid w:val="0"/>
          <w:sz w:val="21"/>
          <w:szCs w:val="21"/>
        </w:rPr>
        <w:t xml:space="preserve"> the convertible securities </w:t>
      </w:r>
      <w:r w:rsidR="004636B4" w:rsidRPr="00706B67">
        <w:rPr>
          <w:rFonts w:ascii="Times New Roman" w:hAnsi="Times New Roman"/>
          <w:snapToGrid w:val="0"/>
          <w:sz w:val="21"/>
          <w:szCs w:val="21"/>
        </w:rPr>
        <w:t>on (</w:t>
      </w:r>
      <w:r w:rsidR="004636B4" w:rsidRPr="00706B67">
        <w:rPr>
          <w:rFonts w:ascii="Times New Roman" w:hAnsi="Times New Roman"/>
          <w:i/>
          <w:iCs/>
          <w:snapToGrid w:val="0"/>
          <w:sz w:val="21"/>
          <w:szCs w:val="21"/>
          <w:u w:val="single"/>
        </w:rPr>
        <w:t>date of exercise</w:t>
      </w:r>
      <w:r w:rsidR="004636B4" w:rsidRPr="00706B67">
        <w:rPr>
          <w:rFonts w:ascii="Times New Roman" w:hAnsi="Times New Roman"/>
          <w:snapToGrid w:val="0"/>
          <w:sz w:val="21"/>
          <w:szCs w:val="21"/>
        </w:rPr>
        <w:t xml:space="preserve">) </w:t>
      </w:r>
      <w:r w:rsidRPr="00706B67">
        <w:rPr>
          <w:rFonts w:ascii="Times New Roman" w:hAnsi="Times New Roman"/>
          <w:snapToGrid w:val="0"/>
          <w:sz w:val="21"/>
          <w:szCs w:val="21"/>
        </w:rPr>
        <w:t>is completed within 15 days from the date of such exercise by the allottee.</w:t>
      </w:r>
    </w:p>
    <w:p w14:paraId="609DAB7B" w14:textId="77777777" w:rsidR="00B86FF9" w:rsidRPr="00706B67" w:rsidRDefault="00B86FF9" w:rsidP="00B86FF9">
      <w:pPr>
        <w:spacing w:after="0" w:line="240" w:lineRule="auto"/>
        <w:jc w:val="both"/>
        <w:rPr>
          <w:rFonts w:ascii="Times New Roman" w:hAnsi="Times New Roman"/>
          <w:sz w:val="21"/>
          <w:szCs w:val="21"/>
        </w:rPr>
      </w:pPr>
    </w:p>
    <w:p w14:paraId="1BC87670" w14:textId="77777777" w:rsidR="00B86FF9" w:rsidRPr="00706B67" w:rsidRDefault="00B86FF9" w:rsidP="00B86FF9">
      <w:pPr>
        <w:spacing w:after="0" w:line="240" w:lineRule="auto"/>
        <w:jc w:val="both"/>
        <w:rPr>
          <w:rFonts w:ascii="Times New Roman" w:hAnsi="Times New Roman"/>
          <w:sz w:val="21"/>
          <w:szCs w:val="21"/>
        </w:rPr>
      </w:pPr>
    </w:p>
    <w:p w14:paraId="7474579D" w14:textId="77777777"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 xml:space="preserve">For </w:t>
      </w:r>
      <w:r w:rsidRPr="00706B67">
        <w:rPr>
          <w:rFonts w:ascii="Times New Roman" w:hAnsi="Times New Roman"/>
          <w:sz w:val="21"/>
          <w:szCs w:val="21"/>
          <w:u w:val="single"/>
        </w:rPr>
        <w:t>Name of the Firm</w:t>
      </w:r>
    </w:p>
    <w:p w14:paraId="2E521354" w14:textId="77777777" w:rsidR="00B86FF9" w:rsidRPr="00706B67" w:rsidRDefault="00B86FF9" w:rsidP="00B86FF9">
      <w:pPr>
        <w:spacing w:after="0" w:line="240" w:lineRule="auto"/>
        <w:jc w:val="both"/>
        <w:rPr>
          <w:rFonts w:ascii="Times New Roman" w:hAnsi="Times New Roman"/>
          <w:sz w:val="21"/>
          <w:szCs w:val="21"/>
        </w:rPr>
      </w:pPr>
    </w:p>
    <w:p w14:paraId="1DBC4992" w14:textId="77777777" w:rsidR="00B86FF9" w:rsidRPr="00706B67" w:rsidRDefault="00B86FF9" w:rsidP="00B86FF9">
      <w:pPr>
        <w:spacing w:after="0" w:line="240" w:lineRule="auto"/>
        <w:jc w:val="both"/>
        <w:rPr>
          <w:rFonts w:ascii="Times New Roman" w:hAnsi="Times New Roman"/>
          <w:sz w:val="21"/>
          <w:szCs w:val="21"/>
        </w:rPr>
      </w:pPr>
    </w:p>
    <w:p w14:paraId="5B5F2786" w14:textId="77777777" w:rsidR="00B86FF9" w:rsidRPr="00706B67" w:rsidRDefault="00B86FF9" w:rsidP="00B86FF9">
      <w:pPr>
        <w:spacing w:after="0" w:line="240" w:lineRule="auto"/>
        <w:jc w:val="both"/>
        <w:rPr>
          <w:rFonts w:ascii="Times New Roman" w:hAnsi="Times New Roman"/>
          <w:sz w:val="21"/>
          <w:szCs w:val="21"/>
        </w:rPr>
      </w:pPr>
    </w:p>
    <w:p w14:paraId="6C7C3670" w14:textId="77777777"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Name of Partner/Proprietor</w:t>
      </w:r>
    </w:p>
    <w:p w14:paraId="74416311" w14:textId="77777777"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Membership No.</w:t>
      </w:r>
    </w:p>
    <w:p w14:paraId="0B827119" w14:textId="77777777" w:rsidR="00B86FF9" w:rsidRPr="00706B67" w:rsidRDefault="00B86FF9" w:rsidP="00B86FF9">
      <w:pPr>
        <w:spacing w:after="0" w:line="240" w:lineRule="auto"/>
        <w:jc w:val="both"/>
        <w:rPr>
          <w:rFonts w:ascii="Times New Roman" w:hAnsi="Times New Roman"/>
          <w:sz w:val="21"/>
          <w:szCs w:val="21"/>
        </w:rPr>
      </w:pPr>
      <w:r w:rsidRPr="00706B67">
        <w:rPr>
          <w:rFonts w:ascii="Times New Roman" w:hAnsi="Times New Roman"/>
          <w:sz w:val="21"/>
          <w:szCs w:val="21"/>
        </w:rPr>
        <w:t>Firm’s Registration No</w:t>
      </w:r>
    </w:p>
    <w:p w14:paraId="2639918B" w14:textId="77777777" w:rsidR="00B86FF9" w:rsidRPr="00706B67" w:rsidRDefault="00B86FF9" w:rsidP="00B86FF9">
      <w:pPr>
        <w:spacing w:after="0" w:line="240" w:lineRule="auto"/>
        <w:rPr>
          <w:rFonts w:ascii="Times New Roman" w:hAnsi="Times New Roman"/>
          <w:sz w:val="21"/>
          <w:szCs w:val="21"/>
        </w:rPr>
      </w:pPr>
      <w:r w:rsidRPr="00706B67">
        <w:rPr>
          <w:rFonts w:ascii="Times New Roman" w:hAnsi="Times New Roman"/>
          <w:sz w:val="21"/>
          <w:szCs w:val="21"/>
        </w:rPr>
        <w:t>Date:</w:t>
      </w:r>
    </w:p>
    <w:p w14:paraId="09914396" w14:textId="77777777" w:rsidR="00B86FF9" w:rsidRPr="00706B67" w:rsidRDefault="00B86FF9" w:rsidP="00B86FF9">
      <w:pPr>
        <w:spacing w:after="0" w:line="240" w:lineRule="auto"/>
        <w:rPr>
          <w:rFonts w:ascii="Times New Roman" w:hAnsi="Times New Roman"/>
          <w:sz w:val="21"/>
          <w:szCs w:val="21"/>
        </w:rPr>
      </w:pPr>
      <w:r w:rsidRPr="00706B67">
        <w:rPr>
          <w:rFonts w:ascii="Times New Roman" w:hAnsi="Times New Roman"/>
          <w:sz w:val="21"/>
          <w:szCs w:val="21"/>
        </w:rPr>
        <w:t>Place:</w:t>
      </w:r>
    </w:p>
    <w:p w14:paraId="24DA8CEA" w14:textId="77777777" w:rsidR="00B86FF9" w:rsidRPr="00706B67" w:rsidRDefault="00B86FF9" w:rsidP="00B86FF9">
      <w:pPr>
        <w:spacing w:after="0" w:line="240" w:lineRule="auto"/>
        <w:rPr>
          <w:rFonts w:ascii="Times New Roman" w:hAnsi="Times New Roman"/>
          <w:bCs/>
          <w:sz w:val="21"/>
          <w:szCs w:val="21"/>
        </w:rPr>
      </w:pPr>
      <w:r w:rsidRPr="00706B67">
        <w:rPr>
          <w:rFonts w:ascii="Times New Roman" w:hAnsi="Times New Roman"/>
          <w:sz w:val="21"/>
          <w:szCs w:val="21"/>
        </w:rPr>
        <w:t>UDIN:</w:t>
      </w:r>
    </w:p>
    <w:p w14:paraId="3FC1A806" w14:textId="3ED89F27" w:rsidR="00B86FF9" w:rsidRPr="00706B67" w:rsidRDefault="00B86FF9" w:rsidP="004E75C6">
      <w:pPr>
        <w:spacing w:line="240" w:lineRule="auto"/>
        <w:jc w:val="center"/>
        <w:rPr>
          <w:rFonts w:ascii="Times New Roman" w:hAnsi="Times New Roman"/>
          <w:b/>
          <w:bCs/>
          <w:sz w:val="21"/>
          <w:szCs w:val="21"/>
        </w:rPr>
      </w:pPr>
    </w:p>
    <w:p w14:paraId="175E78AE" w14:textId="77777777" w:rsidR="00E40AE7" w:rsidRPr="00706B67" w:rsidRDefault="00E40AE7" w:rsidP="004E75C6">
      <w:pPr>
        <w:spacing w:line="240" w:lineRule="auto"/>
        <w:jc w:val="center"/>
        <w:rPr>
          <w:rFonts w:ascii="Times New Roman" w:hAnsi="Times New Roman"/>
          <w:b/>
          <w:bCs/>
          <w:sz w:val="21"/>
          <w:szCs w:val="21"/>
        </w:rPr>
      </w:pPr>
    </w:p>
    <w:p w14:paraId="51D53815" w14:textId="77777777" w:rsidR="00787AEE" w:rsidRPr="00706B67" w:rsidRDefault="00787AEE" w:rsidP="004E75C6">
      <w:pPr>
        <w:spacing w:line="240" w:lineRule="auto"/>
        <w:jc w:val="center"/>
        <w:rPr>
          <w:rFonts w:ascii="Times New Roman" w:hAnsi="Times New Roman"/>
          <w:b/>
          <w:bCs/>
          <w:sz w:val="21"/>
          <w:szCs w:val="21"/>
        </w:rPr>
      </w:pPr>
    </w:p>
    <w:p w14:paraId="44F36C76" w14:textId="77777777" w:rsidR="00787AEE" w:rsidRPr="00706B67" w:rsidRDefault="00787AEE" w:rsidP="004E75C6">
      <w:pPr>
        <w:spacing w:line="240" w:lineRule="auto"/>
        <w:jc w:val="center"/>
        <w:rPr>
          <w:rFonts w:ascii="Times New Roman" w:hAnsi="Times New Roman"/>
          <w:b/>
          <w:bCs/>
          <w:sz w:val="21"/>
          <w:szCs w:val="21"/>
        </w:rPr>
      </w:pPr>
    </w:p>
    <w:p w14:paraId="6AAFEC68" w14:textId="77777777" w:rsidR="00787AEE" w:rsidRPr="00706B67" w:rsidRDefault="00787AEE" w:rsidP="004E75C6">
      <w:pPr>
        <w:spacing w:line="240" w:lineRule="auto"/>
        <w:jc w:val="center"/>
        <w:rPr>
          <w:rFonts w:ascii="Times New Roman" w:hAnsi="Times New Roman"/>
          <w:b/>
          <w:bCs/>
          <w:sz w:val="21"/>
          <w:szCs w:val="21"/>
        </w:rPr>
      </w:pPr>
    </w:p>
    <w:p w14:paraId="6AD8902F" w14:textId="77777777" w:rsidR="00787AEE" w:rsidRPr="00706B67" w:rsidRDefault="00787AEE" w:rsidP="004E75C6">
      <w:pPr>
        <w:spacing w:line="240" w:lineRule="auto"/>
        <w:jc w:val="center"/>
        <w:rPr>
          <w:rFonts w:ascii="Times New Roman" w:hAnsi="Times New Roman"/>
          <w:b/>
          <w:bCs/>
          <w:sz w:val="21"/>
          <w:szCs w:val="21"/>
        </w:rPr>
      </w:pPr>
    </w:p>
    <w:p w14:paraId="1F049F71" w14:textId="77777777" w:rsidR="00787AEE" w:rsidRPr="00706B67" w:rsidRDefault="00787AEE" w:rsidP="004E75C6">
      <w:pPr>
        <w:spacing w:line="240" w:lineRule="auto"/>
        <w:jc w:val="center"/>
        <w:rPr>
          <w:rFonts w:ascii="Times New Roman" w:hAnsi="Times New Roman"/>
          <w:b/>
          <w:bCs/>
          <w:sz w:val="21"/>
          <w:szCs w:val="21"/>
        </w:rPr>
      </w:pPr>
    </w:p>
    <w:p w14:paraId="42E8BBB4" w14:textId="77777777" w:rsidR="00787AEE" w:rsidRPr="00706B67" w:rsidRDefault="00787AEE" w:rsidP="004E75C6">
      <w:pPr>
        <w:spacing w:line="240" w:lineRule="auto"/>
        <w:jc w:val="center"/>
        <w:rPr>
          <w:rFonts w:ascii="Times New Roman" w:hAnsi="Times New Roman"/>
          <w:b/>
          <w:bCs/>
          <w:sz w:val="21"/>
          <w:szCs w:val="21"/>
        </w:rPr>
      </w:pPr>
    </w:p>
    <w:p w14:paraId="40251491" w14:textId="77777777" w:rsidR="00787AEE" w:rsidRPr="00706B67" w:rsidRDefault="00787AEE" w:rsidP="004E75C6">
      <w:pPr>
        <w:spacing w:line="240" w:lineRule="auto"/>
        <w:jc w:val="center"/>
        <w:rPr>
          <w:rFonts w:ascii="Times New Roman" w:hAnsi="Times New Roman"/>
          <w:b/>
          <w:bCs/>
          <w:sz w:val="21"/>
          <w:szCs w:val="21"/>
        </w:rPr>
      </w:pPr>
    </w:p>
    <w:p w14:paraId="3E9DB340" w14:textId="77777777" w:rsidR="00787AEE" w:rsidRPr="00706B67" w:rsidRDefault="00787AEE" w:rsidP="004E75C6">
      <w:pPr>
        <w:spacing w:line="240" w:lineRule="auto"/>
        <w:jc w:val="center"/>
        <w:rPr>
          <w:rFonts w:ascii="Times New Roman" w:hAnsi="Times New Roman"/>
          <w:b/>
          <w:bCs/>
          <w:sz w:val="21"/>
          <w:szCs w:val="21"/>
        </w:rPr>
      </w:pPr>
    </w:p>
    <w:p w14:paraId="320C2EA1" w14:textId="6992C508" w:rsidR="001B4D49" w:rsidRPr="00706B67" w:rsidRDefault="00275C4F" w:rsidP="004E75C6">
      <w:pPr>
        <w:spacing w:line="240" w:lineRule="auto"/>
        <w:jc w:val="center"/>
        <w:rPr>
          <w:rFonts w:ascii="Times New Roman" w:hAnsi="Times New Roman"/>
          <w:b/>
          <w:bCs/>
          <w:sz w:val="21"/>
          <w:szCs w:val="21"/>
        </w:rPr>
      </w:pPr>
      <w:r w:rsidRPr="00706B67">
        <w:rPr>
          <w:rFonts w:ascii="Times New Roman" w:hAnsi="Times New Roman"/>
          <w:b/>
          <w:bCs/>
          <w:sz w:val="21"/>
          <w:szCs w:val="21"/>
        </w:rPr>
        <w:lastRenderedPageBreak/>
        <w:t>Annexure I</w:t>
      </w:r>
      <w:r w:rsidR="006E64DE" w:rsidRPr="00706B67">
        <w:rPr>
          <w:rFonts w:ascii="Times New Roman" w:hAnsi="Times New Roman"/>
          <w:b/>
          <w:bCs/>
          <w:sz w:val="21"/>
          <w:szCs w:val="21"/>
        </w:rPr>
        <w:t>I</w:t>
      </w:r>
      <w:r w:rsidR="00E40AE7" w:rsidRPr="00706B67">
        <w:rPr>
          <w:rFonts w:ascii="Times New Roman" w:hAnsi="Times New Roman"/>
          <w:b/>
          <w:bCs/>
          <w:sz w:val="21"/>
          <w:szCs w:val="21"/>
        </w:rPr>
        <w:t>I</w:t>
      </w:r>
    </w:p>
    <w:p w14:paraId="1865B6B3" w14:textId="743F580F" w:rsidR="00401B3F" w:rsidRPr="00706B67" w:rsidRDefault="00401B3F" w:rsidP="009E34C5">
      <w:pPr>
        <w:spacing w:line="240" w:lineRule="auto"/>
        <w:jc w:val="center"/>
        <w:rPr>
          <w:rFonts w:ascii="Times New Roman" w:hAnsi="Times New Roman"/>
          <w:b/>
          <w:bCs/>
          <w:sz w:val="21"/>
          <w:szCs w:val="21"/>
        </w:rPr>
      </w:pPr>
      <w:r w:rsidRPr="00706B67">
        <w:rPr>
          <w:rFonts w:ascii="Times New Roman" w:hAnsi="Times New Roman"/>
          <w:b/>
          <w:bCs/>
          <w:sz w:val="21"/>
          <w:szCs w:val="21"/>
        </w:rPr>
        <w:t xml:space="preserve">Format of the confirmation to be submitted on the letter head of the </w:t>
      </w:r>
      <w:r w:rsidR="00DB5B96" w:rsidRPr="00706B67">
        <w:rPr>
          <w:rFonts w:ascii="Times New Roman" w:hAnsi="Times New Roman"/>
          <w:sz w:val="21"/>
          <w:szCs w:val="21"/>
        </w:rPr>
        <w:t>Issuer</w:t>
      </w:r>
      <w:r w:rsidRPr="00706B67">
        <w:rPr>
          <w:rFonts w:ascii="Times New Roman" w:hAnsi="Times New Roman"/>
          <w:b/>
          <w:bCs/>
          <w:sz w:val="21"/>
          <w:szCs w:val="21"/>
        </w:rPr>
        <w:t>:</w:t>
      </w:r>
    </w:p>
    <w:p w14:paraId="111EAD33" w14:textId="77777777" w:rsidR="00401B3F" w:rsidRPr="00706B67" w:rsidRDefault="00401B3F" w:rsidP="009E34C5">
      <w:pPr>
        <w:pStyle w:val="BodyTextIndent"/>
        <w:ind w:left="0" w:firstLine="0"/>
        <w:rPr>
          <w:sz w:val="21"/>
          <w:szCs w:val="21"/>
        </w:rPr>
      </w:pPr>
    </w:p>
    <w:p w14:paraId="60E72B88" w14:textId="77777777" w:rsidR="00401B3F" w:rsidRPr="00706B67" w:rsidRDefault="00401B3F" w:rsidP="009E34C5">
      <w:pPr>
        <w:pStyle w:val="BodyTextIndent"/>
        <w:ind w:left="0" w:firstLine="0"/>
        <w:rPr>
          <w:sz w:val="21"/>
          <w:szCs w:val="21"/>
        </w:rPr>
      </w:pPr>
      <w:r w:rsidRPr="00706B67">
        <w:rPr>
          <w:sz w:val="21"/>
          <w:szCs w:val="21"/>
        </w:rPr>
        <w:t>To,</w:t>
      </w:r>
    </w:p>
    <w:p w14:paraId="1F7DEE7A" w14:textId="77777777" w:rsidR="00401B3F" w:rsidRPr="00706B67" w:rsidRDefault="00401B3F" w:rsidP="009E34C5">
      <w:pPr>
        <w:pStyle w:val="BodyTextIndent"/>
        <w:ind w:left="0" w:firstLine="0"/>
        <w:rPr>
          <w:sz w:val="21"/>
          <w:szCs w:val="21"/>
        </w:rPr>
      </w:pPr>
      <w:r w:rsidRPr="00706B67">
        <w:rPr>
          <w:sz w:val="21"/>
          <w:szCs w:val="21"/>
        </w:rPr>
        <w:t>Manager - Listing Compliance</w:t>
      </w:r>
    </w:p>
    <w:p w14:paraId="3D3291A4" w14:textId="77777777" w:rsidR="00401B3F" w:rsidRPr="00706B67" w:rsidRDefault="00401B3F" w:rsidP="009E34C5">
      <w:pPr>
        <w:pStyle w:val="BodyTextIndent"/>
        <w:ind w:left="0" w:firstLine="0"/>
        <w:rPr>
          <w:sz w:val="21"/>
          <w:szCs w:val="21"/>
        </w:rPr>
      </w:pPr>
      <w:r w:rsidRPr="00706B67">
        <w:rPr>
          <w:sz w:val="21"/>
          <w:szCs w:val="21"/>
        </w:rPr>
        <w:t>National Stock Exchange of India Limited</w:t>
      </w:r>
    </w:p>
    <w:p w14:paraId="580A19D1" w14:textId="77777777" w:rsidR="00401B3F" w:rsidRPr="00706B67" w:rsidRDefault="00401B3F" w:rsidP="009E34C5">
      <w:pPr>
        <w:pStyle w:val="BodyTextIndent"/>
        <w:ind w:left="0" w:firstLine="0"/>
        <w:rPr>
          <w:sz w:val="21"/>
          <w:szCs w:val="21"/>
        </w:rPr>
      </w:pPr>
      <w:r w:rsidRPr="00706B67">
        <w:rPr>
          <w:sz w:val="21"/>
          <w:szCs w:val="21"/>
        </w:rPr>
        <w:t>‘Exchange Plaza’. C-1, Block G,</w:t>
      </w:r>
    </w:p>
    <w:p w14:paraId="168D4D95" w14:textId="77777777" w:rsidR="00401B3F" w:rsidRPr="00706B67" w:rsidRDefault="00401B3F" w:rsidP="009E34C5">
      <w:pPr>
        <w:pStyle w:val="BodyTextIndent"/>
        <w:ind w:left="0" w:firstLine="0"/>
        <w:rPr>
          <w:sz w:val="21"/>
          <w:szCs w:val="21"/>
        </w:rPr>
      </w:pPr>
      <w:r w:rsidRPr="00706B67">
        <w:rPr>
          <w:sz w:val="21"/>
          <w:szCs w:val="21"/>
        </w:rPr>
        <w:t>Bandra Kurla Complex, Bandra (E),</w:t>
      </w:r>
    </w:p>
    <w:p w14:paraId="45E5FAC3" w14:textId="77777777" w:rsidR="00401B3F" w:rsidRPr="00706B67" w:rsidRDefault="00401B3F" w:rsidP="009E34C5">
      <w:pPr>
        <w:spacing w:line="240" w:lineRule="auto"/>
        <w:rPr>
          <w:rFonts w:ascii="Times New Roman" w:hAnsi="Times New Roman"/>
          <w:sz w:val="21"/>
          <w:szCs w:val="21"/>
        </w:rPr>
      </w:pPr>
      <w:r w:rsidRPr="00706B67">
        <w:rPr>
          <w:rFonts w:ascii="Times New Roman" w:hAnsi="Times New Roman"/>
          <w:sz w:val="21"/>
          <w:szCs w:val="21"/>
        </w:rPr>
        <w:t>Mumbai - 400 051</w:t>
      </w:r>
    </w:p>
    <w:p w14:paraId="22D1D612" w14:textId="77777777" w:rsidR="00401B3F" w:rsidRPr="00706B67" w:rsidRDefault="00401B3F" w:rsidP="009E34C5">
      <w:pPr>
        <w:spacing w:line="240" w:lineRule="auto"/>
        <w:rPr>
          <w:rFonts w:ascii="Times New Roman" w:hAnsi="Times New Roman"/>
          <w:sz w:val="21"/>
          <w:szCs w:val="21"/>
        </w:rPr>
      </w:pPr>
      <w:r w:rsidRPr="00706B67">
        <w:rPr>
          <w:rFonts w:ascii="Times New Roman" w:hAnsi="Times New Roman"/>
          <w:sz w:val="21"/>
          <w:szCs w:val="21"/>
        </w:rPr>
        <w:t>Dear Sir,</w:t>
      </w:r>
    </w:p>
    <w:p w14:paraId="670E3219" w14:textId="77777777" w:rsidR="00401B3F" w:rsidRPr="00706B67" w:rsidRDefault="00401B3F" w:rsidP="009E34C5">
      <w:pPr>
        <w:spacing w:line="240" w:lineRule="auto"/>
        <w:rPr>
          <w:rFonts w:ascii="Times New Roman" w:hAnsi="Times New Roman"/>
          <w:b/>
          <w:sz w:val="21"/>
          <w:szCs w:val="21"/>
        </w:rPr>
      </w:pPr>
      <w:r w:rsidRPr="00706B67">
        <w:rPr>
          <w:rFonts w:ascii="Times New Roman" w:hAnsi="Times New Roman"/>
          <w:b/>
          <w:sz w:val="21"/>
          <w:szCs w:val="21"/>
        </w:rPr>
        <w:t>Sub:</w:t>
      </w:r>
      <w:r w:rsidRPr="00706B67">
        <w:rPr>
          <w:rFonts w:ascii="Times New Roman" w:hAnsi="Times New Roman"/>
          <w:b/>
          <w:sz w:val="21"/>
          <w:szCs w:val="21"/>
        </w:rPr>
        <w:tab/>
        <w:t xml:space="preserve">Application for </w:t>
      </w:r>
      <w:r w:rsidR="00275C4F" w:rsidRPr="00706B67">
        <w:rPr>
          <w:rFonts w:ascii="Times New Roman" w:hAnsi="Times New Roman"/>
          <w:b/>
          <w:sz w:val="21"/>
          <w:szCs w:val="21"/>
        </w:rPr>
        <w:t xml:space="preserve">listing of ___________ equity shares issued on preferential basis in terms of Chapter V of SEBI (ICDR) Regulations, </w:t>
      </w:r>
      <w:r w:rsidR="007D25CE" w:rsidRPr="00706B67">
        <w:rPr>
          <w:rFonts w:ascii="Times New Roman" w:hAnsi="Times New Roman"/>
          <w:b/>
          <w:sz w:val="21"/>
          <w:szCs w:val="21"/>
        </w:rPr>
        <w:t>2018</w:t>
      </w:r>
    </w:p>
    <w:p w14:paraId="26A4E6D0" w14:textId="77777777" w:rsidR="00401B3F" w:rsidRPr="00706B67" w:rsidRDefault="00401B3F" w:rsidP="009E34C5">
      <w:pPr>
        <w:spacing w:line="240" w:lineRule="auto"/>
        <w:rPr>
          <w:rFonts w:ascii="Times New Roman" w:hAnsi="Times New Roman"/>
          <w:sz w:val="21"/>
          <w:szCs w:val="21"/>
        </w:rPr>
      </w:pPr>
      <w:r w:rsidRPr="00706B67">
        <w:rPr>
          <w:rFonts w:ascii="Times New Roman" w:hAnsi="Times New Roman"/>
          <w:sz w:val="21"/>
          <w:szCs w:val="21"/>
        </w:rPr>
        <w:t>In connection with above application, we hereby confirm and certify that:</w:t>
      </w:r>
    </w:p>
    <w:p w14:paraId="1F378B76" w14:textId="65D786BD" w:rsidR="00275C4F" w:rsidRPr="00706B67" w:rsidRDefault="00275C4F" w:rsidP="009E34C5">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 xml:space="preserve">The shares issued rank </w:t>
      </w:r>
      <w:proofErr w:type="spellStart"/>
      <w:r w:rsidRPr="00706B67">
        <w:rPr>
          <w:rFonts w:ascii="Times New Roman" w:hAnsi="Times New Roman"/>
          <w:sz w:val="21"/>
          <w:szCs w:val="21"/>
        </w:rPr>
        <w:t>pari</w:t>
      </w:r>
      <w:proofErr w:type="spellEnd"/>
      <w:r w:rsidRPr="00706B67">
        <w:rPr>
          <w:rFonts w:ascii="Times New Roman" w:hAnsi="Times New Roman"/>
          <w:sz w:val="21"/>
          <w:szCs w:val="21"/>
        </w:rPr>
        <w:t xml:space="preserve">-passu with the existing equity shares of the </w:t>
      </w:r>
      <w:r w:rsidR="00DB5B96" w:rsidRPr="00706B67">
        <w:rPr>
          <w:rFonts w:ascii="Times New Roman" w:hAnsi="Times New Roman"/>
          <w:sz w:val="21"/>
          <w:szCs w:val="21"/>
        </w:rPr>
        <w:t xml:space="preserve">Issuer </w:t>
      </w:r>
      <w:r w:rsidRPr="00706B67">
        <w:rPr>
          <w:rFonts w:ascii="Times New Roman" w:hAnsi="Times New Roman"/>
          <w:sz w:val="21"/>
          <w:szCs w:val="21"/>
        </w:rPr>
        <w:t>including dividend.</w:t>
      </w:r>
    </w:p>
    <w:p w14:paraId="30EDF5CD" w14:textId="77777777" w:rsidR="003838BD" w:rsidRPr="00706B67" w:rsidRDefault="003838BD" w:rsidP="009E34C5">
      <w:pPr>
        <w:pStyle w:val="ListParagraph"/>
        <w:spacing w:line="240" w:lineRule="auto"/>
        <w:ind w:left="426"/>
        <w:jc w:val="both"/>
        <w:rPr>
          <w:rFonts w:ascii="Times New Roman" w:hAnsi="Times New Roman"/>
          <w:sz w:val="21"/>
          <w:szCs w:val="21"/>
        </w:rPr>
      </w:pPr>
    </w:p>
    <w:p w14:paraId="33FB7B56" w14:textId="2774E7A0" w:rsidR="00275C4F" w:rsidRPr="00706B67" w:rsidRDefault="00275C4F" w:rsidP="009E34C5">
      <w:pPr>
        <w:pStyle w:val="ListParagraph"/>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_______</w:t>
      </w:r>
      <w:r w:rsidR="003D4F11" w:rsidRPr="00706B67">
        <w:rPr>
          <w:rFonts w:ascii="Times New Roman" w:hAnsi="Times New Roman"/>
          <w:sz w:val="21"/>
          <w:szCs w:val="21"/>
        </w:rPr>
        <w:t xml:space="preserve"> (</w:t>
      </w:r>
      <w:r w:rsidRPr="00706B67">
        <w:rPr>
          <w:rFonts w:ascii="Times New Roman" w:hAnsi="Times New Roman"/>
          <w:sz w:val="21"/>
          <w:szCs w:val="21"/>
        </w:rPr>
        <w:t>Name of the allottee</w:t>
      </w:r>
      <w:r w:rsidR="003D4F11" w:rsidRPr="00706B67">
        <w:rPr>
          <w:rFonts w:ascii="Times New Roman" w:hAnsi="Times New Roman"/>
          <w:sz w:val="21"/>
          <w:szCs w:val="21"/>
        </w:rPr>
        <w:t>(s)</w:t>
      </w:r>
      <w:r w:rsidRPr="00706B67">
        <w:rPr>
          <w:rFonts w:ascii="Times New Roman" w:hAnsi="Times New Roman"/>
          <w:sz w:val="21"/>
          <w:szCs w:val="21"/>
        </w:rPr>
        <w:t xml:space="preserve">) does not hold any equity shares of the </w:t>
      </w:r>
      <w:r w:rsidR="00DB5B96" w:rsidRPr="00706B67">
        <w:rPr>
          <w:rFonts w:ascii="Times New Roman" w:hAnsi="Times New Roman"/>
          <w:sz w:val="21"/>
          <w:szCs w:val="21"/>
        </w:rPr>
        <w:t xml:space="preserve">Issuer </w:t>
      </w:r>
      <w:r w:rsidRPr="00706B67">
        <w:rPr>
          <w:rFonts w:ascii="Times New Roman" w:hAnsi="Times New Roman"/>
          <w:sz w:val="21"/>
          <w:szCs w:val="21"/>
        </w:rPr>
        <w:t>for a period starting from the relevant date till the date of preferential allotment.</w:t>
      </w:r>
    </w:p>
    <w:p w14:paraId="51B75F1E" w14:textId="77777777" w:rsidR="003838BD" w:rsidRPr="00706B67" w:rsidRDefault="003838BD" w:rsidP="009E34C5">
      <w:pPr>
        <w:pStyle w:val="ListParagraph"/>
        <w:spacing w:after="0" w:line="240" w:lineRule="auto"/>
        <w:rPr>
          <w:rFonts w:ascii="Times New Roman" w:hAnsi="Times New Roman"/>
          <w:sz w:val="21"/>
          <w:szCs w:val="21"/>
        </w:rPr>
      </w:pPr>
    </w:p>
    <w:p w14:paraId="02C8E9AE" w14:textId="0F3092D0" w:rsidR="00275C4F" w:rsidRPr="00706B67" w:rsidRDefault="003D4F11" w:rsidP="009E34C5">
      <w:pPr>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_______ (</w:t>
      </w:r>
      <w:r w:rsidR="00275C4F" w:rsidRPr="00706B67">
        <w:rPr>
          <w:rFonts w:ascii="Times New Roman" w:hAnsi="Times New Roman"/>
          <w:sz w:val="21"/>
          <w:szCs w:val="21"/>
        </w:rPr>
        <w:t>Name of the allottee</w:t>
      </w:r>
      <w:r w:rsidRPr="00706B67">
        <w:rPr>
          <w:rFonts w:ascii="Times New Roman" w:hAnsi="Times New Roman"/>
          <w:sz w:val="21"/>
          <w:szCs w:val="21"/>
        </w:rPr>
        <w:t>(</w:t>
      </w:r>
      <w:r w:rsidR="00275C4F" w:rsidRPr="00706B67">
        <w:rPr>
          <w:rFonts w:ascii="Times New Roman" w:hAnsi="Times New Roman"/>
          <w:sz w:val="21"/>
          <w:szCs w:val="21"/>
        </w:rPr>
        <w:t>s</w:t>
      </w:r>
      <w:r w:rsidRPr="00706B67">
        <w:rPr>
          <w:rFonts w:ascii="Times New Roman" w:hAnsi="Times New Roman"/>
          <w:sz w:val="21"/>
          <w:szCs w:val="21"/>
        </w:rPr>
        <w:t>)</w:t>
      </w:r>
      <w:r w:rsidR="00275C4F" w:rsidRPr="00706B67">
        <w:rPr>
          <w:rFonts w:ascii="Times New Roman" w:hAnsi="Times New Roman"/>
          <w:sz w:val="21"/>
          <w:szCs w:val="21"/>
        </w:rPr>
        <w:t xml:space="preserve">) have not sold any equity shares of the </w:t>
      </w:r>
      <w:r w:rsidR="00DB5B96" w:rsidRPr="00706B67">
        <w:rPr>
          <w:rFonts w:ascii="Times New Roman" w:hAnsi="Times New Roman"/>
          <w:sz w:val="21"/>
          <w:szCs w:val="21"/>
        </w:rPr>
        <w:t xml:space="preserve">Issuer </w:t>
      </w:r>
      <w:r w:rsidR="00275C4F" w:rsidRPr="00706B67">
        <w:rPr>
          <w:rFonts w:ascii="Times New Roman" w:hAnsi="Times New Roman"/>
          <w:sz w:val="21"/>
          <w:szCs w:val="21"/>
        </w:rPr>
        <w:t>for a period starting from the relevant date till the date of preferential allotment.</w:t>
      </w:r>
    </w:p>
    <w:p w14:paraId="70B95B46" w14:textId="77777777" w:rsidR="003838BD" w:rsidRPr="00706B67" w:rsidRDefault="003838BD" w:rsidP="009E34C5">
      <w:pPr>
        <w:pStyle w:val="ListParagraph"/>
        <w:spacing w:after="0" w:line="240" w:lineRule="auto"/>
        <w:rPr>
          <w:rFonts w:ascii="Times New Roman" w:hAnsi="Times New Roman"/>
          <w:sz w:val="21"/>
          <w:szCs w:val="21"/>
        </w:rPr>
      </w:pPr>
    </w:p>
    <w:p w14:paraId="11EF8CF0" w14:textId="32E032C6" w:rsidR="00275C4F" w:rsidRPr="00706B67" w:rsidRDefault="003838BD" w:rsidP="009E34C5">
      <w:pPr>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T</w:t>
      </w:r>
      <w:r w:rsidR="00275C4F" w:rsidRPr="00706B67">
        <w:rPr>
          <w:rFonts w:ascii="Times New Roman" w:hAnsi="Times New Roman"/>
          <w:sz w:val="21"/>
          <w:szCs w:val="21"/>
        </w:rPr>
        <w:t>he allotment of Equity Shares issued on preferential basis is in compliance with the provisions of SEBI (Substantial Acquisition of Shares and Takeovers) Regulations, 2011 and confirm</w:t>
      </w:r>
      <w:r w:rsidR="00B04F58" w:rsidRPr="00706B67">
        <w:rPr>
          <w:rFonts w:ascii="Times New Roman" w:hAnsi="Times New Roman"/>
          <w:sz w:val="21"/>
          <w:szCs w:val="21"/>
        </w:rPr>
        <w:t>s that this allotment</w:t>
      </w:r>
      <w:r w:rsidR="00275C4F" w:rsidRPr="00706B67">
        <w:rPr>
          <w:rFonts w:ascii="Times New Roman" w:hAnsi="Times New Roman"/>
          <w:sz w:val="21"/>
          <w:szCs w:val="21"/>
        </w:rPr>
        <w:t xml:space="preserve"> of equity shares </w:t>
      </w:r>
      <w:r w:rsidR="00B04F58" w:rsidRPr="00706B67">
        <w:rPr>
          <w:rFonts w:ascii="Times New Roman" w:hAnsi="Times New Roman"/>
          <w:sz w:val="21"/>
          <w:szCs w:val="21"/>
        </w:rPr>
        <w:t>does not triggers</w:t>
      </w:r>
      <w:r w:rsidR="00275C4F" w:rsidRPr="00706B67">
        <w:rPr>
          <w:rFonts w:ascii="Times New Roman" w:hAnsi="Times New Roman"/>
          <w:sz w:val="21"/>
          <w:szCs w:val="21"/>
        </w:rPr>
        <w:t xml:space="preserve"> open offer.</w:t>
      </w:r>
    </w:p>
    <w:p w14:paraId="2DFE8B03" w14:textId="77777777" w:rsidR="003D4F11" w:rsidRPr="00706B67" w:rsidRDefault="003D4F11" w:rsidP="009E34C5">
      <w:pPr>
        <w:pStyle w:val="ListParagraph"/>
        <w:spacing w:line="240" w:lineRule="auto"/>
        <w:rPr>
          <w:rFonts w:ascii="Times New Roman" w:hAnsi="Times New Roman"/>
          <w:sz w:val="21"/>
          <w:szCs w:val="21"/>
        </w:rPr>
      </w:pPr>
    </w:p>
    <w:p w14:paraId="1927B1EE" w14:textId="11398B6D" w:rsidR="00275C4F" w:rsidRPr="00706B67" w:rsidRDefault="003838BD" w:rsidP="009E34C5">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T</w:t>
      </w:r>
      <w:r w:rsidR="00275C4F" w:rsidRPr="00706B67">
        <w:rPr>
          <w:rFonts w:ascii="Times New Roman" w:hAnsi="Times New Roman"/>
          <w:sz w:val="21"/>
          <w:szCs w:val="21"/>
        </w:rPr>
        <w:t xml:space="preserve">he allotment of the specified securities has been made in </w:t>
      </w:r>
      <w:proofErr w:type="spellStart"/>
      <w:r w:rsidR="00275C4F" w:rsidRPr="00706B67">
        <w:rPr>
          <w:rFonts w:ascii="Times New Roman" w:hAnsi="Times New Roman"/>
          <w:sz w:val="21"/>
          <w:szCs w:val="21"/>
        </w:rPr>
        <w:t>dematerial</w:t>
      </w:r>
      <w:r w:rsidR="004636B4" w:rsidRPr="00706B67">
        <w:rPr>
          <w:rFonts w:ascii="Times New Roman" w:hAnsi="Times New Roman"/>
          <w:sz w:val="21"/>
          <w:szCs w:val="21"/>
        </w:rPr>
        <w:t>i</w:t>
      </w:r>
      <w:r w:rsidR="00275C4F" w:rsidRPr="00706B67">
        <w:rPr>
          <w:rFonts w:ascii="Times New Roman" w:hAnsi="Times New Roman"/>
          <w:sz w:val="21"/>
          <w:szCs w:val="21"/>
        </w:rPr>
        <w:t>sed</w:t>
      </w:r>
      <w:proofErr w:type="spellEnd"/>
      <w:r w:rsidR="00275C4F" w:rsidRPr="00706B67">
        <w:rPr>
          <w:rFonts w:ascii="Times New Roman" w:hAnsi="Times New Roman"/>
          <w:sz w:val="21"/>
          <w:szCs w:val="21"/>
        </w:rPr>
        <w:t xml:space="preserve"> form</w:t>
      </w:r>
      <w:r w:rsidR="005B400A" w:rsidRPr="00706B67">
        <w:rPr>
          <w:rFonts w:ascii="Times New Roman" w:hAnsi="Times New Roman"/>
          <w:sz w:val="21"/>
          <w:szCs w:val="21"/>
        </w:rPr>
        <w:t>.</w:t>
      </w:r>
    </w:p>
    <w:p w14:paraId="55909E42" w14:textId="77777777" w:rsidR="005B400A" w:rsidRPr="00706B67" w:rsidRDefault="005B400A" w:rsidP="005B400A">
      <w:pPr>
        <w:pStyle w:val="ListParagraph"/>
        <w:rPr>
          <w:rFonts w:ascii="Times New Roman" w:hAnsi="Times New Roman"/>
          <w:sz w:val="21"/>
          <w:szCs w:val="21"/>
        </w:rPr>
      </w:pPr>
    </w:p>
    <w:p w14:paraId="10BAA69A" w14:textId="368039B9" w:rsidR="00E65527" w:rsidRPr="00706B67" w:rsidRDefault="00A63D4D" w:rsidP="00E65527">
      <w:pPr>
        <w:pStyle w:val="ListParagraph"/>
        <w:numPr>
          <w:ilvl w:val="0"/>
          <w:numId w:val="8"/>
        </w:numPr>
        <w:spacing w:after="0"/>
        <w:ind w:left="360"/>
        <w:jc w:val="both"/>
        <w:rPr>
          <w:rFonts w:ascii="Times New Roman" w:hAnsi="Times New Roman"/>
          <w:bCs/>
        </w:rPr>
      </w:pPr>
      <w:r w:rsidRPr="00706B67">
        <w:rPr>
          <w:rFonts w:ascii="Times New Roman" w:hAnsi="Times New Roman"/>
          <w:bCs/>
        </w:rPr>
        <w:t xml:space="preserve"> </w:t>
      </w:r>
      <w:r w:rsidR="005B400A" w:rsidRPr="00706B67">
        <w:rPr>
          <w:rFonts w:ascii="Times New Roman" w:hAnsi="Times New Roman"/>
          <w:bCs/>
        </w:rPr>
        <w:t xml:space="preserve">The </w:t>
      </w:r>
      <w:r w:rsidR="00DB5B96" w:rsidRPr="00706B67">
        <w:rPr>
          <w:rFonts w:ascii="Times New Roman" w:hAnsi="Times New Roman"/>
          <w:sz w:val="21"/>
          <w:szCs w:val="21"/>
        </w:rPr>
        <w:t xml:space="preserve">Issuer </w:t>
      </w:r>
      <w:r w:rsidR="005B400A" w:rsidRPr="00706B67">
        <w:rPr>
          <w:rFonts w:ascii="Times New Roman" w:hAnsi="Times New Roman"/>
          <w:bCs/>
        </w:rPr>
        <w:t>/RTA has updated the DNR details for the current allotment on depository portal.</w:t>
      </w:r>
    </w:p>
    <w:p w14:paraId="22E1C803" w14:textId="77777777" w:rsidR="00BF0AA5" w:rsidRPr="00706B67" w:rsidRDefault="00BF0AA5" w:rsidP="005B400A">
      <w:pPr>
        <w:pStyle w:val="ListParagraph"/>
        <w:spacing w:line="240" w:lineRule="auto"/>
        <w:ind w:left="426"/>
        <w:jc w:val="both"/>
        <w:rPr>
          <w:rFonts w:ascii="Times New Roman" w:hAnsi="Times New Roman"/>
          <w:sz w:val="21"/>
          <w:szCs w:val="21"/>
        </w:rPr>
      </w:pPr>
    </w:p>
    <w:p w14:paraId="759AA0F5" w14:textId="77777777" w:rsidR="007D25CE" w:rsidRPr="00706B67" w:rsidRDefault="00AC277D" w:rsidP="00177E39">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The allottees and the beneficial owners to allottees, have not been directly or indirectly, debarred from accessing the capital market or have been restrained by any regulatory authority from, directly or indirectly, acquiring the said securities.</w:t>
      </w:r>
    </w:p>
    <w:p w14:paraId="481DD7CE" w14:textId="77777777" w:rsidR="007D25CE" w:rsidRPr="00706B67" w:rsidRDefault="007D25CE" w:rsidP="007D25CE">
      <w:pPr>
        <w:pStyle w:val="ListParagraph"/>
        <w:rPr>
          <w:rFonts w:ascii="Times New Roman" w:hAnsi="Times New Roman"/>
          <w:sz w:val="21"/>
          <w:szCs w:val="21"/>
        </w:rPr>
      </w:pPr>
    </w:p>
    <w:p w14:paraId="3BECDCF7" w14:textId="259B0441" w:rsidR="007D25CE" w:rsidRPr="00706B67" w:rsidRDefault="007D25CE" w:rsidP="00177E39">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 xml:space="preserve">The proposed allottees, the beneficial owners to proposed allottees, issuer, its promoter and directors, have not been declared as </w:t>
      </w:r>
      <w:proofErr w:type="spellStart"/>
      <w:r w:rsidR="006D2EC2" w:rsidRPr="00706B67">
        <w:rPr>
          <w:rFonts w:ascii="Times New Roman" w:hAnsi="Times New Roman"/>
          <w:sz w:val="21"/>
          <w:szCs w:val="21"/>
        </w:rPr>
        <w:t>wilful</w:t>
      </w:r>
      <w:proofErr w:type="spellEnd"/>
      <w:r w:rsidRPr="00706B67">
        <w:rPr>
          <w:rFonts w:ascii="Times New Roman" w:hAnsi="Times New Roman"/>
          <w:sz w:val="21"/>
          <w:szCs w:val="21"/>
        </w:rPr>
        <w:t xml:space="preserve"> defaulter</w:t>
      </w:r>
      <w:r w:rsidR="00424D9A" w:rsidRPr="00706B67">
        <w:rPr>
          <w:rFonts w:ascii="Times New Roman" w:hAnsi="Times New Roman"/>
          <w:sz w:val="21"/>
          <w:szCs w:val="21"/>
        </w:rPr>
        <w:t xml:space="preserve"> or a fraudulent borrower</w:t>
      </w:r>
      <w:r w:rsidRPr="00706B67">
        <w:rPr>
          <w:rFonts w:ascii="Times New Roman" w:hAnsi="Times New Roman"/>
          <w:sz w:val="21"/>
          <w:szCs w:val="21"/>
        </w:rPr>
        <w:t xml:space="preserve"> as per RBI Circular Ref. No. RBI/2015-16/100 DBR.No.CID.BC.22/20.16.003/2015-16 dated July 1, 2015 by the Banks.</w:t>
      </w:r>
    </w:p>
    <w:p w14:paraId="08E5D57D" w14:textId="77777777" w:rsidR="00AC277D" w:rsidRPr="00706B67" w:rsidRDefault="00AC277D" w:rsidP="00AC277D">
      <w:pPr>
        <w:pStyle w:val="ListParagraph"/>
        <w:rPr>
          <w:rFonts w:ascii="Times New Roman" w:hAnsi="Times New Roman"/>
          <w:sz w:val="21"/>
          <w:szCs w:val="21"/>
        </w:rPr>
      </w:pPr>
    </w:p>
    <w:p w14:paraId="743BC325" w14:textId="77777777" w:rsidR="00AC277D" w:rsidRPr="00706B67" w:rsidRDefault="00AC277D" w:rsidP="00AC277D">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 xml:space="preserve">Issuer, allottees and beneficial owners do not have direct or indirect relation with the companies, its promoters and whole-time directors, which are compulsorily delisted by any </w:t>
      </w:r>
      <w:proofErr w:type="spellStart"/>
      <w:r w:rsidRPr="00706B67">
        <w:rPr>
          <w:rFonts w:ascii="Times New Roman" w:hAnsi="Times New Roman"/>
          <w:sz w:val="21"/>
          <w:szCs w:val="21"/>
        </w:rPr>
        <w:t>recognised</w:t>
      </w:r>
      <w:proofErr w:type="spellEnd"/>
      <w:r w:rsidRPr="00706B67">
        <w:rPr>
          <w:rFonts w:ascii="Times New Roman" w:hAnsi="Times New Roman"/>
          <w:sz w:val="21"/>
          <w:szCs w:val="21"/>
        </w:rPr>
        <w:t xml:space="preserve"> stock exchange.</w:t>
      </w:r>
    </w:p>
    <w:p w14:paraId="33BA5F20" w14:textId="77777777" w:rsidR="007D25CE" w:rsidRPr="00706B67" w:rsidRDefault="007D25CE" w:rsidP="007D25CE">
      <w:pPr>
        <w:pStyle w:val="ListParagraph"/>
        <w:rPr>
          <w:rFonts w:ascii="Times New Roman" w:hAnsi="Times New Roman"/>
          <w:sz w:val="21"/>
          <w:szCs w:val="21"/>
        </w:rPr>
      </w:pPr>
    </w:p>
    <w:p w14:paraId="0FE00BB2" w14:textId="77777777" w:rsidR="007D25CE" w:rsidRPr="00706B67" w:rsidRDefault="007D25CE" w:rsidP="007D25CE">
      <w:pPr>
        <w:pStyle w:val="ListParagraph"/>
        <w:numPr>
          <w:ilvl w:val="0"/>
          <w:numId w:val="8"/>
        </w:numPr>
        <w:spacing w:line="240" w:lineRule="auto"/>
        <w:ind w:left="426" w:hanging="426"/>
        <w:jc w:val="both"/>
        <w:rPr>
          <w:rFonts w:ascii="Times New Roman" w:hAnsi="Times New Roman"/>
          <w:bCs/>
          <w:sz w:val="21"/>
          <w:szCs w:val="21"/>
        </w:rPr>
      </w:pPr>
      <w:r w:rsidRPr="00706B67">
        <w:rPr>
          <w:rFonts w:ascii="Times New Roman" w:hAnsi="Times New Roman"/>
          <w:bCs/>
          <w:sz w:val="21"/>
          <w:szCs w:val="21"/>
        </w:rPr>
        <w:t>The issuer is in compliance with the conditions for continuous listing of equity shares as specified in the listing agreement with the stock exchange where the equity shares of the issuer are listed and the SEBI (Listing Obligations and Disclosure Requirements), 2015, as amended, and any circular or notification issued by the Board thereunder.</w:t>
      </w:r>
    </w:p>
    <w:p w14:paraId="212D6091" w14:textId="77777777" w:rsidR="007D25CE" w:rsidRPr="00706B67" w:rsidRDefault="007D25CE" w:rsidP="007D25CE">
      <w:pPr>
        <w:pStyle w:val="ListParagraph"/>
        <w:rPr>
          <w:rFonts w:ascii="Times New Roman" w:hAnsi="Times New Roman"/>
          <w:sz w:val="21"/>
          <w:szCs w:val="21"/>
        </w:rPr>
      </w:pPr>
    </w:p>
    <w:p w14:paraId="64DE574A" w14:textId="77777777" w:rsidR="00BE0637" w:rsidRPr="00706B67" w:rsidRDefault="00BE0637" w:rsidP="00BE0637">
      <w:pPr>
        <w:pStyle w:val="ListParagraph"/>
        <w:numPr>
          <w:ilvl w:val="0"/>
          <w:numId w:val="8"/>
        </w:numPr>
        <w:spacing w:after="0" w:line="240" w:lineRule="auto"/>
        <w:ind w:left="360"/>
        <w:jc w:val="both"/>
        <w:rPr>
          <w:rFonts w:ascii="Times New Roman" w:hAnsi="Times New Roman"/>
          <w:sz w:val="21"/>
          <w:szCs w:val="21"/>
        </w:rPr>
      </w:pPr>
      <w:r w:rsidRPr="00706B67">
        <w:rPr>
          <w:rFonts w:ascii="Times New Roman" w:hAnsi="Times New Roman"/>
          <w:bCs/>
          <w:sz w:val="21"/>
          <w:szCs w:val="21"/>
        </w:rPr>
        <w:t xml:space="preserve"> </w:t>
      </w:r>
      <w:r w:rsidR="007D25CE" w:rsidRPr="00706B67">
        <w:rPr>
          <w:rFonts w:ascii="Times New Roman" w:hAnsi="Times New Roman"/>
          <w:bCs/>
          <w:sz w:val="21"/>
          <w:szCs w:val="21"/>
        </w:rPr>
        <w:t>The promoters or directors of the issuer is not fugitive econ</w:t>
      </w:r>
      <w:r w:rsidR="00BC3CEF" w:rsidRPr="00706B67">
        <w:rPr>
          <w:rFonts w:ascii="Times New Roman" w:hAnsi="Times New Roman"/>
          <w:bCs/>
          <w:sz w:val="21"/>
          <w:szCs w:val="21"/>
        </w:rPr>
        <w:t>omic offender as defined under S</w:t>
      </w:r>
      <w:r w:rsidR="007D25CE" w:rsidRPr="00706B67">
        <w:rPr>
          <w:rFonts w:ascii="Times New Roman" w:hAnsi="Times New Roman"/>
          <w:bCs/>
          <w:sz w:val="21"/>
          <w:szCs w:val="21"/>
        </w:rPr>
        <w:t>ection 12 of the Fugitive Economic Offenders Act, 2018.</w:t>
      </w:r>
    </w:p>
    <w:p w14:paraId="40C7B010" w14:textId="77777777" w:rsidR="00BE0637" w:rsidRPr="00706B67" w:rsidRDefault="00BE0637" w:rsidP="00BE0637">
      <w:pPr>
        <w:pStyle w:val="ListParagraph"/>
        <w:ind w:left="360"/>
        <w:rPr>
          <w:rFonts w:ascii="Times New Roman" w:hAnsi="Times New Roman"/>
          <w:sz w:val="21"/>
          <w:szCs w:val="21"/>
        </w:rPr>
      </w:pPr>
    </w:p>
    <w:p w14:paraId="47BA2B28" w14:textId="7BCCD59A" w:rsidR="00B53491" w:rsidRPr="00706B67" w:rsidRDefault="0056461F" w:rsidP="00B53491">
      <w:pPr>
        <w:pStyle w:val="ListParagraph"/>
        <w:numPr>
          <w:ilvl w:val="0"/>
          <w:numId w:val="8"/>
        </w:numPr>
        <w:spacing w:line="240" w:lineRule="auto"/>
        <w:ind w:left="450" w:hanging="450"/>
        <w:jc w:val="both"/>
        <w:rPr>
          <w:rFonts w:ascii="Times New Roman" w:hAnsi="Times New Roman"/>
          <w:bCs/>
          <w:sz w:val="21"/>
          <w:szCs w:val="21"/>
        </w:rPr>
      </w:pPr>
      <w:r w:rsidRPr="00706B67">
        <w:rPr>
          <w:rFonts w:ascii="Times New Roman" w:hAnsi="Times New Roman"/>
          <w:bCs/>
          <w:sz w:val="21"/>
          <w:szCs w:val="21"/>
        </w:rPr>
        <w:lastRenderedPageBreak/>
        <w:t>T</w:t>
      </w:r>
      <w:r w:rsidR="00B53491" w:rsidRPr="00706B67">
        <w:rPr>
          <w:rFonts w:ascii="Times New Roman" w:hAnsi="Times New Roman"/>
          <w:bCs/>
          <w:sz w:val="21"/>
          <w:szCs w:val="21"/>
        </w:rPr>
        <w:t xml:space="preserve">he </w:t>
      </w:r>
      <w:r w:rsidR="00DB5B96" w:rsidRPr="00706B67">
        <w:rPr>
          <w:rFonts w:ascii="Times New Roman" w:hAnsi="Times New Roman"/>
          <w:sz w:val="21"/>
          <w:szCs w:val="21"/>
        </w:rPr>
        <w:t>Issuer</w:t>
      </w:r>
      <w:r w:rsidR="00B53491" w:rsidRPr="00706B67">
        <w:rPr>
          <w:rFonts w:ascii="Times New Roman" w:hAnsi="Times New Roman"/>
          <w:bCs/>
          <w:sz w:val="21"/>
          <w:szCs w:val="21"/>
        </w:rPr>
        <w:t xml:space="preserve">, its whole-time directors, person(s) responsible for ensuring compliance with the securities laws, its promoters and the companies which are promoted by any of them are not in violation of the provisions of Regulation </w:t>
      </w:r>
      <w:r w:rsidR="009E69D0" w:rsidRPr="00706B67">
        <w:rPr>
          <w:rFonts w:ascii="Times New Roman" w:hAnsi="Times New Roman"/>
          <w:bCs/>
          <w:sz w:val="21"/>
          <w:szCs w:val="21"/>
        </w:rPr>
        <w:t>3</w:t>
      </w:r>
      <w:r w:rsidR="00B53491" w:rsidRPr="00706B67">
        <w:rPr>
          <w:rFonts w:ascii="Times New Roman" w:hAnsi="Times New Roman"/>
          <w:bCs/>
          <w:sz w:val="21"/>
          <w:szCs w:val="21"/>
        </w:rPr>
        <w:t>4 of the SEBI (Delisting of Equity Shares) Regulations, 20</w:t>
      </w:r>
      <w:r w:rsidR="009E69D0" w:rsidRPr="00706B67">
        <w:rPr>
          <w:rFonts w:ascii="Times New Roman" w:hAnsi="Times New Roman"/>
          <w:bCs/>
          <w:sz w:val="21"/>
          <w:szCs w:val="21"/>
        </w:rPr>
        <w:t>21</w:t>
      </w:r>
      <w:r w:rsidRPr="00706B67">
        <w:rPr>
          <w:rFonts w:ascii="Times New Roman" w:hAnsi="Times New Roman"/>
          <w:bCs/>
          <w:sz w:val="21"/>
          <w:szCs w:val="21"/>
        </w:rPr>
        <w:t>.</w:t>
      </w:r>
    </w:p>
    <w:p w14:paraId="4C167319" w14:textId="77777777" w:rsidR="00BE0637" w:rsidRPr="00706B67" w:rsidRDefault="00BE0637" w:rsidP="00B53491">
      <w:pPr>
        <w:pStyle w:val="ListParagraph"/>
        <w:spacing w:after="0" w:line="240" w:lineRule="auto"/>
        <w:ind w:left="360"/>
        <w:jc w:val="both"/>
        <w:rPr>
          <w:rFonts w:ascii="Times New Roman" w:hAnsi="Times New Roman"/>
          <w:sz w:val="21"/>
          <w:szCs w:val="21"/>
        </w:rPr>
      </w:pPr>
    </w:p>
    <w:p w14:paraId="144A708F" w14:textId="2C39AD88" w:rsidR="003838BD" w:rsidRPr="00706B67" w:rsidRDefault="003838BD" w:rsidP="007D25CE">
      <w:pPr>
        <w:widowControl w:val="0"/>
        <w:numPr>
          <w:ilvl w:val="0"/>
          <w:numId w:val="8"/>
        </w:numPr>
        <w:spacing w:before="120" w:after="0" w:line="240" w:lineRule="auto"/>
        <w:ind w:left="426" w:hanging="426"/>
        <w:jc w:val="both"/>
        <w:rPr>
          <w:rFonts w:ascii="Times New Roman" w:hAnsi="Times New Roman"/>
          <w:sz w:val="21"/>
          <w:szCs w:val="21"/>
        </w:rPr>
      </w:pPr>
      <w:r w:rsidRPr="00706B67">
        <w:rPr>
          <w:rFonts w:ascii="Times New Roman" w:hAnsi="Times New Roman"/>
          <w:sz w:val="21"/>
          <w:szCs w:val="21"/>
        </w:rPr>
        <w:t xml:space="preserve">There is no restraint on the </w:t>
      </w:r>
      <w:r w:rsidR="00DB5B96" w:rsidRPr="00706B67">
        <w:rPr>
          <w:rFonts w:ascii="Times New Roman" w:hAnsi="Times New Roman"/>
          <w:sz w:val="21"/>
          <w:szCs w:val="21"/>
        </w:rPr>
        <w:t xml:space="preserve">Issuer </w:t>
      </w:r>
      <w:r w:rsidRPr="00706B67">
        <w:rPr>
          <w:rFonts w:ascii="Times New Roman" w:hAnsi="Times New Roman"/>
          <w:sz w:val="21"/>
          <w:szCs w:val="21"/>
        </w:rPr>
        <w:t>by any regulatory authority from raising the capital or altering its capital structure in any manner.</w:t>
      </w:r>
    </w:p>
    <w:p w14:paraId="06CCD5B3" w14:textId="77777777" w:rsidR="009E34C5" w:rsidRPr="00706B67" w:rsidRDefault="009E34C5" w:rsidP="009E34C5">
      <w:pPr>
        <w:widowControl w:val="0"/>
        <w:spacing w:after="0" w:line="240" w:lineRule="auto"/>
        <w:jc w:val="both"/>
        <w:rPr>
          <w:rFonts w:ascii="Times New Roman" w:hAnsi="Times New Roman"/>
          <w:sz w:val="21"/>
          <w:szCs w:val="21"/>
        </w:rPr>
      </w:pPr>
    </w:p>
    <w:p w14:paraId="7B2EECE5" w14:textId="77777777" w:rsidR="009E34C5" w:rsidRPr="00706B67" w:rsidRDefault="009E34C5" w:rsidP="009E34C5">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napToGrid w:val="0"/>
          <w:sz w:val="21"/>
          <w:szCs w:val="21"/>
        </w:rPr>
        <w:t>the shares issued to NRIs are as per guidelines issued by Reserve Bank of India (if applicable)</w:t>
      </w:r>
    </w:p>
    <w:p w14:paraId="52430839" w14:textId="77777777" w:rsidR="009E34C5" w:rsidRPr="00706B67" w:rsidRDefault="009E34C5" w:rsidP="009E34C5">
      <w:pPr>
        <w:pStyle w:val="ListParagraph"/>
        <w:spacing w:line="240" w:lineRule="auto"/>
        <w:rPr>
          <w:rFonts w:ascii="Times New Roman" w:hAnsi="Times New Roman"/>
          <w:sz w:val="21"/>
          <w:szCs w:val="21"/>
        </w:rPr>
      </w:pPr>
    </w:p>
    <w:p w14:paraId="4E7E7028" w14:textId="46374332" w:rsidR="00154691" w:rsidRPr="00706B67" w:rsidRDefault="00154691" w:rsidP="00154691">
      <w:pPr>
        <w:pStyle w:val="ListParagraph"/>
        <w:numPr>
          <w:ilvl w:val="0"/>
          <w:numId w:val="8"/>
        </w:numPr>
        <w:spacing w:line="240" w:lineRule="auto"/>
        <w:ind w:left="450" w:hanging="450"/>
        <w:jc w:val="both"/>
        <w:rPr>
          <w:rFonts w:ascii="Times New Roman" w:hAnsi="Times New Roman"/>
          <w:bCs/>
          <w:sz w:val="21"/>
          <w:szCs w:val="21"/>
        </w:rPr>
      </w:pPr>
      <w:r w:rsidRPr="00706B67">
        <w:rPr>
          <w:rFonts w:ascii="Times New Roman" w:hAnsi="Times New Roman"/>
          <w:bCs/>
          <w:sz w:val="21"/>
          <w:szCs w:val="21"/>
        </w:rPr>
        <w:t xml:space="preserve">The </w:t>
      </w:r>
      <w:r w:rsidR="00DB5B96" w:rsidRPr="00706B67">
        <w:rPr>
          <w:rFonts w:ascii="Times New Roman" w:hAnsi="Times New Roman"/>
          <w:sz w:val="21"/>
          <w:szCs w:val="21"/>
        </w:rPr>
        <w:t xml:space="preserve">Issuer </w:t>
      </w:r>
      <w:r w:rsidRPr="00706B67">
        <w:rPr>
          <w:rFonts w:ascii="Times New Roman" w:hAnsi="Times New Roman"/>
          <w:bCs/>
          <w:sz w:val="21"/>
          <w:szCs w:val="21"/>
        </w:rPr>
        <w:t>has no outstanding dues to the SEBI, the stock exchanges or the depositories as stated under Regulation 159(4) of SEBI (ICDR) Regulation 2018.</w:t>
      </w:r>
    </w:p>
    <w:p w14:paraId="35647C03" w14:textId="77777777" w:rsidR="00154691" w:rsidRPr="00706B67" w:rsidRDefault="00154691" w:rsidP="00366D65">
      <w:pPr>
        <w:pStyle w:val="ListParagraph"/>
        <w:rPr>
          <w:rFonts w:ascii="Times New Roman" w:hAnsi="Times New Roman"/>
          <w:bCs/>
          <w:sz w:val="21"/>
          <w:szCs w:val="21"/>
        </w:rPr>
      </w:pPr>
    </w:p>
    <w:p w14:paraId="709F566F" w14:textId="77777777" w:rsidR="003838BD" w:rsidRPr="00706B67" w:rsidRDefault="00BF0AA5" w:rsidP="009E34C5">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T</w:t>
      </w:r>
      <w:r w:rsidR="003838BD" w:rsidRPr="00706B67">
        <w:rPr>
          <w:rFonts w:ascii="Times New Roman" w:hAnsi="Times New Roman"/>
          <w:sz w:val="21"/>
          <w:szCs w:val="21"/>
        </w:rPr>
        <w:t xml:space="preserve">he shares allotted under the preferential issue are kept under lock-in </w:t>
      </w:r>
      <w:r w:rsidRPr="00706B67">
        <w:rPr>
          <w:rFonts w:ascii="Times New Roman" w:hAnsi="Times New Roman"/>
          <w:sz w:val="21"/>
          <w:szCs w:val="21"/>
        </w:rPr>
        <w:t xml:space="preserve">from _____ (Date of allotment) as per Regulation </w:t>
      </w:r>
      <w:r w:rsidR="007D25CE" w:rsidRPr="00706B67">
        <w:rPr>
          <w:rFonts w:ascii="Times New Roman" w:hAnsi="Times New Roman"/>
          <w:sz w:val="21"/>
          <w:szCs w:val="21"/>
        </w:rPr>
        <w:t>167</w:t>
      </w:r>
      <w:r w:rsidRPr="00706B67">
        <w:rPr>
          <w:rFonts w:ascii="Times New Roman" w:hAnsi="Times New Roman"/>
          <w:sz w:val="21"/>
          <w:szCs w:val="21"/>
        </w:rPr>
        <w:t xml:space="preserve"> of SEBI (ICDR) Regulations, </w:t>
      </w:r>
      <w:r w:rsidR="007D25CE" w:rsidRPr="00706B67">
        <w:rPr>
          <w:rFonts w:ascii="Times New Roman" w:hAnsi="Times New Roman"/>
          <w:sz w:val="21"/>
          <w:szCs w:val="21"/>
        </w:rPr>
        <w:t>2018</w:t>
      </w:r>
      <w:r w:rsidRPr="00706B67">
        <w:rPr>
          <w:rFonts w:ascii="Times New Roman" w:hAnsi="Times New Roman"/>
          <w:sz w:val="21"/>
          <w:szCs w:val="21"/>
        </w:rPr>
        <w:t xml:space="preserve"> and amendments thereof</w:t>
      </w:r>
    </w:p>
    <w:p w14:paraId="2BC3D776" w14:textId="77777777" w:rsidR="00BF0AA5" w:rsidRPr="00706B67" w:rsidRDefault="00BF0AA5" w:rsidP="009E34C5">
      <w:pPr>
        <w:pStyle w:val="ListParagraph"/>
        <w:spacing w:after="0" w:line="240" w:lineRule="auto"/>
        <w:rPr>
          <w:rFonts w:ascii="Times New Roman" w:hAnsi="Times New Roman"/>
          <w:sz w:val="21"/>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783"/>
        <w:gridCol w:w="1115"/>
        <w:gridCol w:w="1239"/>
        <w:gridCol w:w="2862"/>
      </w:tblGrid>
      <w:tr w:rsidR="00DD093C" w:rsidRPr="00706B67" w14:paraId="7244050B" w14:textId="77777777" w:rsidTr="00186C49">
        <w:tc>
          <w:tcPr>
            <w:tcW w:w="1860" w:type="dxa"/>
            <w:vMerge w:val="restart"/>
          </w:tcPr>
          <w:p w14:paraId="132D9C84" w14:textId="77777777" w:rsidR="00DD093C" w:rsidRPr="00706B67" w:rsidRDefault="00DD093C" w:rsidP="00186C49">
            <w:pPr>
              <w:spacing w:after="0" w:line="240" w:lineRule="auto"/>
              <w:jc w:val="both"/>
              <w:rPr>
                <w:rFonts w:ascii="Times New Roman" w:hAnsi="Times New Roman"/>
                <w:sz w:val="21"/>
                <w:szCs w:val="21"/>
              </w:rPr>
            </w:pPr>
            <w:r w:rsidRPr="00706B67">
              <w:rPr>
                <w:rFonts w:ascii="Times New Roman" w:hAnsi="Times New Roman"/>
                <w:b/>
                <w:bCs/>
                <w:sz w:val="21"/>
                <w:szCs w:val="21"/>
              </w:rPr>
              <w:t>Name of the Allottee</w:t>
            </w:r>
          </w:p>
        </w:tc>
        <w:tc>
          <w:tcPr>
            <w:tcW w:w="1825" w:type="dxa"/>
            <w:vMerge w:val="restart"/>
          </w:tcPr>
          <w:p w14:paraId="57DA34D7" w14:textId="77777777" w:rsidR="00DD093C" w:rsidRPr="00706B67" w:rsidRDefault="00DD093C" w:rsidP="00186C49">
            <w:pPr>
              <w:spacing w:after="0" w:line="240" w:lineRule="auto"/>
              <w:jc w:val="both"/>
              <w:rPr>
                <w:rFonts w:ascii="Times New Roman" w:hAnsi="Times New Roman"/>
                <w:sz w:val="21"/>
                <w:szCs w:val="21"/>
              </w:rPr>
            </w:pPr>
            <w:r w:rsidRPr="00706B67">
              <w:rPr>
                <w:rFonts w:ascii="Times New Roman" w:hAnsi="Times New Roman"/>
                <w:b/>
                <w:bCs/>
                <w:sz w:val="21"/>
                <w:szCs w:val="21"/>
              </w:rPr>
              <w:t>No. of Equity shares allotted</w:t>
            </w:r>
          </w:p>
        </w:tc>
        <w:tc>
          <w:tcPr>
            <w:tcW w:w="2410" w:type="dxa"/>
            <w:gridSpan w:val="2"/>
          </w:tcPr>
          <w:p w14:paraId="692A017B" w14:textId="77777777" w:rsidR="00DD093C" w:rsidRPr="00706B67" w:rsidRDefault="00DD093C" w:rsidP="00186C49">
            <w:pPr>
              <w:spacing w:after="0" w:line="240" w:lineRule="auto"/>
              <w:jc w:val="center"/>
              <w:rPr>
                <w:rFonts w:ascii="Times New Roman" w:hAnsi="Times New Roman"/>
                <w:b/>
                <w:sz w:val="21"/>
                <w:szCs w:val="21"/>
              </w:rPr>
            </w:pPr>
            <w:r w:rsidRPr="00706B67">
              <w:rPr>
                <w:rFonts w:ascii="Times New Roman" w:hAnsi="Times New Roman"/>
                <w:b/>
                <w:sz w:val="21"/>
                <w:szCs w:val="21"/>
              </w:rPr>
              <w:t>Distinctive Nos.</w:t>
            </w:r>
          </w:p>
        </w:tc>
        <w:tc>
          <w:tcPr>
            <w:tcW w:w="2947" w:type="dxa"/>
            <w:vMerge w:val="restart"/>
          </w:tcPr>
          <w:p w14:paraId="0B87C2AC" w14:textId="6C770BCB" w:rsidR="00DD093C" w:rsidRPr="00706B67" w:rsidRDefault="00DD093C" w:rsidP="00186C49">
            <w:pPr>
              <w:spacing w:after="0" w:line="240" w:lineRule="auto"/>
              <w:jc w:val="both"/>
              <w:rPr>
                <w:rFonts w:ascii="Times New Roman" w:hAnsi="Times New Roman"/>
                <w:b/>
                <w:sz w:val="21"/>
                <w:szCs w:val="21"/>
              </w:rPr>
            </w:pPr>
            <w:r w:rsidRPr="00706B67">
              <w:rPr>
                <w:rFonts w:ascii="Times New Roman" w:hAnsi="Times New Roman"/>
                <w:b/>
                <w:sz w:val="21"/>
                <w:szCs w:val="21"/>
              </w:rPr>
              <w:t xml:space="preserve">Lock-In details </w:t>
            </w:r>
            <w:proofErr w:type="spellStart"/>
            <w:r w:rsidRPr="00706B67">
              <w:rPr>
                <w:rFonts w:ascii="Times New Roman" w:hAnsi="Times New Roman"/>
                <w:b/>
                <w:sz w:val="21"/>
                <w:szCs w:val="21"/>
              </w:rPr>
              <w:t>upto</w:t>
            </w:r>
            <w:proofErr w:type="spellEnd"/>
            <w:r w:rsidRPr="00706B67">
              <w:rPr>
                <w:rFonts w:ascii="Times New Roman" w:hAnsi="Times New Roman"/>
                <w:b/>
                <w:sz w:val="21"/>
                <w:szCs w:val="21"/>
              </w:rPr>
              <w:t xml:space="preserve"> from the date of Latest Trading Approval</w:t>
            </w:r>
          </w:p>
        </w:tc>
      </w:tr>
      <w:tr w:rsidR="00DD093C" w:rsidRPr="00706B67" w14:paraId="7D388D38" w14:textId="77777777" w:rsidTr="00186C49">
        <w:tc>
          <w:tcPr>
            <w:tcW w:w="1860" w:type="dxa"/>
            <w:vMerge/>
          </w:tcPr>
          <w:p w14:paraId="3682588E" w14:textId="77777777" w:rsidR="00DD093C" w:rsidRPr="00706B67" w:rsidRDefault="00DD093C" w:rsidP="00186C49">
            <w:pPr>
              <w:spacing w:after="0" w:line="240" w:lineRule="auto"/>
              <w:jc w:val="both"/>
              <w:rPr>
                <w:rFonts w:ascii="Times New Roman" w:hAnsi="Times New Roman"/>
                <w:sz w:val="21"/>
                <w:szCs w:val="21"/>
              </w:rPr>
            </w:pPr>
          </w:p>
        </w:tc>
        <w:tc>
          <w:tcPr>
            <w:tcW w:w="1825" w:type="dxa"/>
            <w:vMerge/>
          </w:tcPr>
          <w:p w14:paraId="418C063E" w14:textId="77777777" w:rsidR="00DD093C" w:rsidRPr="00706B67" w:rsidRDefault="00DD093C" w:rsidP="00186C49">
            <w:pPr>
              <w:spacing w:after="0" w:line="240" w:lineRule="auto"/>
              <w:jc w:val="both"/>
              <w:rPr>
                <w:rFonts w:ascii="Times New Roman" w:hAnsi="Times New Roman"/>
                <w:sz w:val="21"/>
                <w:szCs w:val="21"/>
              </w:rPr>
            </w:pPr>
          </w:p>
        </w:tc>
        <w:tc>
          <w:tcPr>
            <w:tcW w:w="1134" w:type="dxa"/>
          </w:tcPr>
          <w:p w14:paraId="33D85D61" w14:textId="77777777" w:rsidR="00DD093C" w:rsidRPr="00706B67" w:rsidRDefault="00DD093C" w:rsidP="00186C49">
            <w:pPr>
              <w:spacing w:after="0" w:line="240" w:lineRule="auto"/>
              <w:jc w:val="center"/>
              <w:rPr>
                <w:rFonts w:ascii="Times New Roman" w:hAnsi="Times New Roman"/>
                <w:sz w:val="21"/>
                <w:szCs w:val="21"/>
              </w:rPr>
            </w:pPr>
            <w:r w:rsidRPr="00706B67">
              <w:rPr>
                <w:rFonts w:ascii="Times New Roman" w:hAnsi="Times New Roman"/>
                <w:sz w:val="21"/>
                <w:szCs w:val="21"/>
              </w:rPr>
              <w:t>From</w:t>
            </w:r>
          </w:p>
        </w:tc>
        <w:tc>
          <w:tcPr>
            <w:tcW w:w="1276" w:type="dxa"/>
          </w:tcPr>
          <w:p w14:paraId="0E831873" w14:textId="77777777" w:rsidR="00DD093C" w:rsidRPr="00706B67" w:rsidRDefault="00DD093C" w:rsidP="00186C49">
            <w:pPr>
              <w:spacing w:after="0" w:line="240" w:lineRule="auto"/>
              <w:jc w:val="center"/>
              <w:rPr>
                <w:rFonts w:ascii="Times New Roman" w:hAnsi="Times New Roman"/>
                <w:sz w:val="21"/>
                <w:szCs w:val="21"/>
              </w:rPr>
            </w:pPr>
            <w:r w:rsidRPr="00706B67">
              <w:rPr>
                <w:rFonts w:ascii="Times New Roman" w:hAnsi="Times New Roman"/>
                <w:sz w:val="21"/>
                <w:szCs w:val="21"/>
              </w:rPr>
              <w:t>To</w:t>
            </w:r>
          </w:p>
        </w:tc>
        <w:tc>
          <w:tcPr>
            <w:tcW w:w="2947" w:type="dxa"/>
            <w:vMerge/>
          </w:tcPr>
          <w:p w14:paraId="564DAED2" w14:textId="77777777" w:rsidR="00DD093C" w:rsidRPr="00706B67" w:rsidRDefault="00DD093C" w:rsidP="00186C49">
            <w:pPr>
              <w:spacing w:after="0" w:line="240" w:lineRule="auto"/>
              <w:jc w:val="both"/>
              <w:rPr>
                <w:rFonts w:ascii="Times New Roman" w:hAnsi="Times New Roman"/>
                <w:sz w:val="21"/>
                <w:szCs w:val="21"/>
              </w:rPr>
            </w:pPr>
          </w:p>
        </w:tc>
      </w:tr>
      <w:tr w:rsidR="00DD093C" w:rsidRPr="00706B67" w14:paraId="1C292CEA" w14:textId="77777777" w:rsidTr="00186C49">
        <w:tc>
          <w:tcPr>
            <w:tcW w:w="1860" w:type="dxa"/>
          </w:tcPr>
          <w:p w14:paraId="7D8EA2DD" w14:textId="77777777" w:rsidR="00DD093C" w:rsidRPr="00706B67" w:rsidRDefault="00DD093C" w:rsidP="00186C49">
            <w:pPr>
              <w:spacing w:after="0" w:line="240" w:lineRule="auto"/>
              <w:jc w:val="both"/>
              <w:rPr>
                <w:rFonts w:ascii="Times New Roman" w:hAnsi="Times New Roman"/>
                <w:sz w:val="21"/>
                <w:szCs w:val="21"/>
              </w:rPr>
            </w:pPr>
          </w:p>
        </w:tc>
        <w:tc>
          <w:tcPr>
            <w:tcW w:w="1825" w:type="dxa"/>
          </w:tcPr>
          <w:p w14:paraId="640AEC7F" w14:textId="77777777" w:rsidR="00DD093C" w:rsidRPr="00706B67" w:rsidRDefault="00DD093C" w:rsidP="00186C49">
            <w:pPr>
              <w:spacing w:after="0" w:line="240" w:lineRule="auto"/>
              <w:jc w:val="both"/>
              <w:rPr>
                <w:rFonts w:ascii="Times New Roman" w:hAnsi="Times New Roman"/>
                <w:sz w:val="21"/>
                <w:szCs w:val="21"/>
              </w:rPr>
            </w:pPr>
          </w:p>
        </w:tc>
        <w:tc>
          <w:tcPr>
            <w:tcW w:w="1134" w:type="dxa"/>
          </w:tcPr>
          <w:p w14:paraId="121FB9DA" w14:textId="77777777" w:rsidR="00DD093C" w:rsidRPr="00706B67" w:rsidRDefault="00DD093C" w:rsidP="00186C49">
            <w:pPr>
              <w:spacing w:after="0" w:line="240" w:lineRule="auto"/>
              <w:jc w:val="both"/>
              <w:rPr>
                <w:rFonts w:ascii="Times New Roman" w:hAnsi="Times New Roman"/>
                <w:sz w:val="21"/>
                <w:szCs w:val="21"/>
              </w:rPr>
            </w:pPr>
          </w:p>
        </w:tc>
        <w:tc>
          <w:tcPr>
            <w:tcW w:w="1276" w:type="dxa"/>
          </w:tcPr>
          <w:p w14:paraId="6629A162" w14:textId="77777777" w:rsidR="00DD093C" w:rsidRPr="00706B67" w:rsidRDefault="00DD093C" w:rsidP="00186C49">
            <w:pPr>
              <w:spacing w:after="0" w:line="240" w:lineRule="auto"/>
              <w:jc w:val="both"/>
              <w:rPr>
                <w:rFonts w:ascii="Times New Roman" w:hAnsi="Times New Roman"/>
                <w:sz w:val="21"/>
                <w:szCs w:val="21"/>
              </w:rPr>
            </w:pPr>
          </w:p>
        </w:tc>
        <w:tc>
          <w:tcPr>
            <w:tcW w:w="2947" w:type="dxa"/>
          </w:tcPr>
          <w:p w14:paraId="6621077D" w14:textId="77777777" w:rsidR="00DD093C" w:rsidRPr="00706B67" w:rsidRDefault="00DD093C" w:rsidP="00186C49">
            <w:pPr>
              <w:spacing w:after="0" w:line="240" w:lineRule="auto"/>
              <w:jc w:val="both"/>
              <w:rPr>
                <w:rFonts w:ascii="Times New Roman" w:hAnsi="Times New Roman"/>
                <w:sz w:val="21"/>
                <w:szCs w:val="21"/>
              </w:rPr>
            </w:pPr>
          </w:p>
        </w:tc>
      </w:tr>
    </w:tbl>
    <w:p w14:paraId="72ACD310" w14:textId="77777777" w:rsidR="003838BD" w:rsidRPr="00706B67" w:rsidRDefault="003838BD" w:rsidP="009E34C5">
      <w:pPr>
        <w:pStyle w:val="ListParagraph"/>
        <w:spacing w:line="240" w:lineRule="auto"/>
        <w:ind w:left="426"/>
        <w:jc w:val="both"/>
        <w:rPr>
          <w:rFonts w:ascii="Times New Roman" w:hAnsi="Times New Roman"/>
          <w:sz w:val="21"/>
          <w:szCs w:val="21"/>
        </w:rPr>
      </w:pPr>
    </w:p>
    <w:p w14:paraId="6B2A06A5" w14:textId="627AFE1A" w:rsidR="008E0EB5" w:rsidRPr="00706B67" w:rsidRDefault="008E0EB5" w:rsidP="009E34C5">
      <w:pPr>
        <w:pStyle w:val="ListParagraph"/>
        <w:spacing w:line="240" w:lineRule="auto"/>
        <w:ind w:left="426"/>
        <w:jc w:val="both"/>
        <w:rPr>
          <w:rFonts w:ascii="Times New Roman" w:hAnsi="Times New Roman"/>
          <w:bCs/>
          <w:sz w:val="21"/>
          <w:szCs w:val="21"/>
        </w:rPr>
      </w:pPr>
      <w:r w:rsidRPr="00706B67">
        <w:rPr>
          <w:rFonts w:ascii="Times New Roman" w:hAnsi="Times New Roman"/>
          <w:bCs/>
          <w:sz w:val="21"/>
          <w:szCs w:val="21"/>
        </w:rPr>
        <w:t xml:space="preserve">Further, the </w:t>
      </w:r>
      <w:r w:rsidR="00DB5B96" w:rsidRPr="00706B67">
        <w:rPr>
          <w:rFonts w:ascii="Times New Roman" w:hAnsi="Times New Roman"/>
          <w:sz w:val="21"/>
          <w:szCs w:val="21"/>
        </w:rPr>
        <w:t xml:space="preserve">Issuer </w:t>
      </w:r>
      <w:r w:rsidRPr="00706B67">
        <w:rPr>
          <w:rFonts w:ascii="Times New Roman" w:hAnsi="Times New Roman"/>
          <w:bCs/>
          <w:sz w:val="21"/>
          <w:szCs w:val="21"/>
        </w:rPr>
        <w:t>shall extend the lock-in, whenever requir</w:t>
      </w:r>
      <w:r w:rsidR="007D25CE" w:rsidRPr="00706B67">
        <w:rPr>
          <w:rFonts w:ascii="Times New Roman" w:hAnsi="Times New Roman"/>
          <w:bCs/>
          <w:sz w:val="21"/>
          <w:szCs w:val="21"/>
        </w:rPr>
        <w:t>ed in order to comply with the R</w:t>
      </w:r>
      <w:r w:rsidRPr="00706B67">
        <w:rPr>
          <w:rFonts w:ascii="Times New Roman" w:hAnsi="Times New Roman"/>
          <w:bCs/>
          <w:sz w:val="21"/>
          <w:szCs w:val="21"/>
        </w:rPr>
        <w:t xml:space="preserve">egulation </w:t>
      </w:r>
      <w:r w:rsidR="007D25CE" w:rsidRPr="00706B67">
        <w:rPr>
          <w:rFonts w:ascii="Times New Roman" w:hAnsi="Times New Roman"/>
          <w:bCs/>
          <w:sz w:val="21"/>
          <w:szCs w:val="21"/>
        </w:rPr>
        <w:t>167</w:t>
      </w:r>
      <w:r w:rsidRPr="00706B67">
        <w:rPr>
          <w:rFonts w:ascii="Times New Roman" w:hAnsi="Times New Roman"/>
          <w:bCs/>
          <w:sz w:val="21"/>
          <w:szCs w:val="21"/>
        </w:rPr>
        <w:t xml:space="preserve"> of the ICDR Regulations, </w:t>
      </w:r>
      <w:r w:rsidR="007D25CE" w:rsidRPr="00706B67">
        <w:rPr>
          <w:rFonts w:ascii="Times New Roman" w:hAnsi="Times New Roman"/>
          <w:bCs/>
          <w:sz w:val="21"/>
          <w:szCs w:val="21"/>
        </w:rPr>
        <w:t>2018</w:t>
      </w:r>
      <w:r w:rsidRPr="00706B67">
        <w:rPr>
          <w:rFonts w:ascii="Times New Roman" w:hAnsi="Times New Roman"/>
          <w:bCs/>
          <w:sz w:val="21"/>
          <w:szCs w:val="21"/>
        </w:rPr>
        <w:t xml:space="preserve"> and amendments thereof and </w:t>
      </w:r>
      <w:r w:rsidRPr="00706B67">
        <w:rPr>
          <w:rFonts w:ascii="Times New Roman" w:hAnsi="Times New Roman"/>
          <w:sz w:val="21"/>
          <w:szCs w:val="21"/>
        </w:rPr>
        <w:t>shall also intimate the Stock Exchange about the extension of lock-in period, if any.</w:t>
      </w:r>
    </w:p>
    <w:p w14:paraId="464DCF44" w14:textId="77777777" w:rsidR="008E0EB5" w:rsidRPr="00706B67" w:rsidRDefault="008E0EB5" w:rsidP="009E34C5">
      <w:pPr>
        <w:pStyle w:val="ListParagraph"/>
        <w:spacing w:line="240" w:lineRule="auto"/>
        <w:ind w:left="426"/>
        <w:jc w:val="both"/>
        <w:rPr>
          <w:rFonts w:ascii="Times New Roman" w:hAnsi="Times New Roman"/>
          <w:sz w:val="21"/>
          <w:szCs w:val="21"/>
        </w:rPr>
      </w:pPr>
    </w:p>
    <w:p w14:paraId="32155020" w14:textId="4A47D793" w:rsidR="00926FB0" w:rsidRPr="00706B67" w:rsidRDefault="00926FB0" w:rsidP="00926FB0">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 xml:space="preserve">The pre-preferential holding of the allottee(s) shall be lock-in for a period starting from the relevant date </w:t>
      </w:r>
      <w:proofErr w:type="spellStart"/>
      <w:r w:rsidRPr="00706B67">
        <w:rPr>
          <w:rFonts w:ascii="Times New Roman" w:hAnsi="Times New Roman"/>
          <w:sz w:val="21"/>
          <w:szCs w:val="21"/>
        </w:rPr>
        <w:t>upto</w:t>
      </w:r>
      <w:proofErr w:type="spellEnd"/>
      <w:r w:rsidRPr="00706B67">
        <w:rPr>
          <w:rFonts w:ascii="Times New Roman" w:hAnsi="Times New Roman"/>
          <w:sz w:val="21"/>
          <w:szCs w:val="21"/>
        </w:rPr>
        <w:t xml:space="preserve"> </w:t>
      </w:r>
      <w:r w:rsidR="00424D9A" w:rsidRPr="00706B67">
        <w:rPr>
          <w:rFonts w:ascii="Times New Roman" w:hAnsi="Times New Roman"/>
          <w:sz w:val="21"/>
          <w:szCs w:val="21"/>
        </w:rPr>
        <w:t>90 trading days</w:t>
      </w:r>
      <w:r w:rsidRPr="00706B67">
        <w:rPr>
          <w:rFonts w:ascii="Times New Roman" w:hAnsi="Times New Roman"/>
          <w:sz w:val="21"/>
          <w:szCs w:val="21"/>
        </w:rPr>
        <w:t xml:space="preserve"> from the date of the latest trading approval received from the recognized stock exchanges where equity shares of the </w:t>
      </w:r>
      <w:r w:rsidR="00DB5B96" w:rsidRPr="00706B67">
        <w:rPr>
          <w:rFonts w:ascii="Times New Roman" w:hAnsi="Times New Roman"/>
          <w:sz w:val="21"/>
          <w:szCs w:val="21"/>
        </w:rPr>
        <w:t xml:space="preserve">Issuer </w:t>
      </w:r>
      <w:r w:rsidRPr="00706B67">
        <w:rPr>
          <w:rFonts w:ascii="Times New Roman" w:hAnsi="Times New Roman"/>
          <w:sz w:val="21"/>
          <w:szCs w:val="21"/>
        </w:rPr>
        <w:t xml:space="preserve">are listed. Further, the </w:t>
      </w:r>
      <w:r w:rsidR="00DB5B96" w:rsidRPr="00706B67">
        <w:rPr>
          <w:rFonts w:ascii="Times New Roman" w:hAnsi="Times New Roman"/>
          <w:sz w:val="21"/>
          <w:szCs w:val="21"/>
        </w:rPr>
        <w:t xml:space="preserve">Issuer </w:t>
      </w:r>
      <w:r w:rsidRPr="00706B67">
        <w:rPr>
          <w:rFonts w:ascii="Times New Roman" w:hAnsi="Times New Roman"/>
          <w:sz w:val="21"/>
          <w:szCs w:val="21"/>
        </w:rPr>
        <w:t>shall also intimate the Stock Exchange about the extension of lock-in period, if any.</w:t>
      </w:r>
    </w:p>
    <w:p w14:paraId="76AFAF18" w14:textId="77777777" w:rsidR="00926FB0" w:rsidRPr="00706B67" w:rsidRDefault="00926FB0" w:rsidP="00926FB0">
      <w:pPr>
        <w:pStyle w:val="ListParagraph"/>
        <w:spacing w:line="240" w:lineRule="auto"/>
        <w:ind w:left="426"/>
        <w:jc w:val="both"/>
        <w:rPr>
          <w:rFonts w:ascii="Times New Roman" w:hAnsi="Times New Roman"/>
          <w:sz w:val="21"/>
          <w:szCs w:val="21"/>
        </w:rPr>
      </w:pPr>
    </w:p>
    <w:p w14:paraId="4CDD12E5" w14:textId="77777777" w:rsidR="00270538" w:rsidRPr="00706B67" w:rsidRDefault="00553CBF" w:rsidP="009E34C5">
      <w:pPr>
        <w:pStyle w:val="ListParagraph"/>
        <w:numPr>
          <w:ilvl w:val="0"/>
          <w:numId w:val="8"/>
        </w:numPr>
        <w:spacing w:line="240" w:lineRule="auto"/>
        <w:ind w:left="426" w:hanging="426"/>
        <w:jc w:val="both"/>
        <w:rPr>
          <w:rFonts w:ascii="Times New Roman" w:hAnsi="Times New Roman"/>
          <w:sz w:val="21"/>
          <w:szCs w:val="21"/>
        </w:rPr>
      </w:pPr>
      <w:r w:rsidRPr="00706B67">
        <w:rPr>
          <w:rFonts w:ascii="Times New Roman" w:hAnsi="Times New Roman"/>
          <w:sz w:val="21"/>
          <w:szCs w:val="21"/>
        </w:rPr>
        <w:t>T</w:t>
      </w:r>
      <w:r w:rsidR="003838BD" w:rsidRPr="00706B67">
        <w:rPr>
          <w:rFonts w:ascii="Times New Roman" w:hAnsi="Times New Roman"/>
          <w:sz w:val="21"/>
          <w:szCs w:val="21"/>
        </w:rPr>
        <w:t xml:space="preserve">he pre-preferential shareholding of the allottees are under lock-in </w:t>
      </w:r>
      <w:r w:rsidR="007D25CE" w:rsidRPr="00706B67">
        <w:rPr>
          <w:rFonts w:ascii="Times New Roman" w:hAnsi="Times New Roman"/>
          <w:sz w:val="21"/>
          <w:szCs w:val="21"/>
        </w:rPr>
        <w:t xml:space="preserve">as per Regulation 167 </w:t>
      </w:r>
      <w:r w:rsidRPr="00706B67">
        <w:rPr>
          <w:rFonts w:ascii="Times New Roman" w:hAnsi="Times New Roman"/>
          <w:sz w:val="21"/>
          <w:szCs w:val="21"/>
        </w:rPr>
        <w:t>(6) of SEBI (ICDR) Regulations, 20</w:t>
      </w:r>
      <w:r w:rsidR="007D25CE" w:rsidRPr="00706B67">
        <w:rPr>
          <w:rFonts w:ascii="Times New Roman" w:hAnsi="Times New Roman"/>
          <w:sz w:val="21"/>
          <w:szCs w:val="21"/>
        </w:rPr>
        <w:t>18</w:t>
      </w:r>
      <w:r w:rsidRPr="00706B67">
        <w:rPr>
          <w:rFonts w:ascii="Times New Roman" w:hAnsi="Times New Roman"/>
          <w:sz w:val="21"/>
          <w:szCs w:val="21"/>
        </w:rPr>
        <w:t xml:space="preserve"> and amendments thereof</w:t>
      </w:r>
      <w:r w:rsidR="003838BD" w:rsidRPr="00706B67">
        <w:rPr>
          <w:rFonts w:ascii="Times New Roman" w:hAnsi="Times New Roman"/>
          <w:sz w:val="21"/>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2254"/>
        <w:gridCol w:w="2072"/>
        <w:gridCol w:w="1279"/>
        <w:gridCol w:w="944"/>
        <w:gridCol w:w="920"/>
      </w:tblGrid>
      <w:tr w:rsidR="00270538" w:rsidRPr="00706B67" w14:paraId="64520B80" w14:textId="77777777" w:rsidTr="006D2EC2">
        <w:trPr>
          <w:trHeight w:val="503"/>
        </w:trPr>
        <w:tc>
          <w:tcPr>
            <w:tcW w:w="1347" w:type="dxa"/>
            <w:vMerge w:val="restart"/>
          </w:tcPr>
          <w:p w14:paraId="582AB9AD"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Name of the allottee</w:t>
            </w:r>
          </w:p>
        </w:tc>
        <w:tc>
          <w:tcPr>
            <w:tcW w:w="2254" w:type="dxa"/>
            <w:vMerge w:val="restart"/>
          </w:tcPr>
          <w:p w14:paraId="7A21FD8F"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Shareholding as on Relevant Date</w:t>
            </w:r>
          </w:p>
        </w:tc>
        <w:tc>
          <w:tcPr>
            <w:tcW w:w="2072" w:type="dxa"/>
            <w:vMerge w:val="restart"/>
          </w:tcPr>
          <w:p w14:paraId="05093D61"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Shareholding immediately prior to the allotment</w:t>
            </w:r>
          </w:p>
        </w:tc>
        <w:tc>
          <w:tcPr>
            <w:tcW w:w="1279" w:type="dxa"/>
            <w:vMerge w:val="restart"/>
          </w:tcPr>
          <w:p w14:paraId="4E847167"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Qty locked in</w:t>
            </w:r>
          </w:p>
        </w:tc>
        <w:tc>
          <w:tcPr>
            <w:tcW w:w="1864" w:type="dxa"/>
            <w:gridSpan w:val="2"/>
          </w:tcPr>
          <w:p w14:paraId="49FF5AFA"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Lock-in details</w:t>
            </w:r>
          </w:p>
        </w:tc>
      </w:tr>
      <w:tr w:rsidR="00270538" w:rsidRPr="00706B67" w14:paraId="645D7065" w14:textId="77777777" w:rsidTr="006D2EC2">
        <w:trPr>
          <w:trHeight w:val="502"/>
        </w:trPr>
        <w:tc>
          <w:tcPr>
            <w:tcW w:w="1347" w:type="dxa"/>
            <w:vMerge/>
          </w:tcPr>
          <w:p w14:paraId="3A900FCE" w14:textId="77777777" w:rsidR="00270538" w:rsidRPr="00706B67" w:rsidRDefault="00270538" w:rsidP="00186C49">
            <w:pPr>
              <w:spacing w:after="0" w:line="240" w:lineRule="auto"/>
              <w:jc w:val="both"/>
              <w:rPr>
                <w:rFonts w:ascii="Times New Roman" w:hAnsi="Times New Roman"/>
                <w:b/>
                <w:sz w:val="21"/>
                <w:szCs w:val="21"/>
              </w:rPr>
            </w:pPr>
          </w:p>
        </w:tc>
        <w:tc>
          <w:tcPr>
            <w:tcW w:w="2254" w:type="dxa"/>
            <w:vMerge/>
          </w:tcPr>
          <w:p w14:paraId="43BB37AA" w14:textId="77777777" w:rsidR="00270538" w:rsidRPr="00706B67" w:rsidRDefault="00270538" w:rsidP="00186C49">
            <w:pPr>
              <w:spacing w:after="0" w:line="240" w:lineRule="auto"/>
              <w:jc w:val="both"/>
              <w:rPr>
                <w:rFonts w:ascii="Times New Roman" w:hAnsi="Times New Roman"/>
                <w:b/>
                <w:sz w:val="21"/>
                <w:szCs w:val="21"/>
              </w:rPr>
            </w:pPr>
          </w:p>
        </w:tc>
        <w:tc>
          <w:tcPr>
            <w:tcW w:w="2072" w:type="dxa"/>
            <w:vMerge/>
          </w:tcPr>
          <w:p w14:paraId="005348D5" w14:textId="77777777" w:rsidR="00270538" w:rsidRPr="00706B67" w:rsidRDefault="00270538" w:rsidP="00186C49">
            <w:pPr>
              <w:spacing w:after="0" w:line="240" w:lineRule="auto"/>
              <w:jc w:val="both"/>
              <w:rPr>
                <w:rFonts w:ascii="Times New Roman" w:hAnsi="Times New Roman"/>
                <w:b/>
                <w:sz w:val="21"/>
                <w:szCs w:val="21"/>
              </w:rPr>
            </w:pPr>
          </w:p>
        </w:tc>
        <w:tc>
          <w:tcPr>
            <w:tcW w:w="1279" w:type="dxa"/>
            <w:vMerge/>
          </w:tcPr>
          <w:p w14:paraId="161DBF37" w14:textId="77777777" w:rsidR="00270538" w:rsidRPr="00706B67" w:rsidRDefault="00270538" w:rsidP="00186C49">
            <w:pPr>
              <w:spacing w:after="0" w:line="240" w:lineRule="auto"/>
              <w:jc w:val="both"/>
              <w:rPr>
                <w:rFonts w:ascii="Times New Roman" w:hAnsi="Times New Roman"/>
                <w:b/>
                <w:sz w:val="21"/>
                <w:szCs w:val="21"/>
              </w:rPr>
            </w:pPr>
          </w:p>
        </w:tc>
        <w:tc>
          <w:tcPr>
            <w:tcW w:w="944" w:type="dxa"/>
          </w:tcPr>
          <w:p w14:paraId="0E3D5E6D"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From</w:t>
            </w:r>
          </w:p>
        </w:tc>
        <w:tc>
          <w:tcPr>
            <w:tcW w:w="920" w:type="dxa"/>
          </w:tcPr>
          <w:p w14:paraId="635C3B57" w14:textId="77777777" w:rsidR="00270538" w:rsidRPr="00706B67" w:rsidRDefault="00270538" w:rsidP="00186C49">
            <w:pPr>
              <w:spacing w:after="0" w:line="240" w:lineRule="auto"/>
              <w:jc w:val="both"/>
              <w:rPr>
                <w:rFonts w:ascii="Times New Roman" w:hAnsi="Times New Roman"/>
                <w:sz w:val="21"/>
                <w:szCs w:val="21"/>
              </w:rPr>
            </w:pPr>
            <w:r w:rsidRPr="00706B67">
              <w:rPr>
                <w:rFonts w:ascii="Times New Roman" w:hAnsi="Times New Roman"/>
                <w:b/>
                <w:sz w:val="21"/>
                <w:szCs w:val="21"/>
              </w:rPr>
              <w:t>To</w:t>
            </w:r>
          </w:p>
        </w:tc>
      </w:tr>
      <w:tr w:rsidR="00270538" w:rsidRPr="00706B67" w14:paraId="71C65E25" w14:textId="77777777" w:rsidTr="006D2EC2">
        <w:tc>
          <w:tcPr>
            <w:tcW w:w="1347" w:type="dxa"/>
          </w:tcPr>
          <w:p w14:paraId="6FADC567" w14:textId="77777777" w:rsidR="00270538" w:rsidRPr="00706B67" w:rsidRDefault="00270538" w:rsidP="00186C49">
            <w:pPr>
              <w:spacing w:after="0" w:line="240" w:lineRule="auto"/>
              <w:jc w:val="both"/>
              <w:rPr>
                <w:rFonts w:ascii="Times New Roman" w:hAnsi="Times New Roman"/>
                <w:sz w:val="21"/>
                <w:szCs w:val="21"/>
              </w:rPr>
            </w:pPr>
          </w:p>
        </w:tc>
        <w:tc>
          <w:tcPr>
            <w:tcW w:w="2254" w:type="dxa"/>
          </w:tcPr>
          <w:p w14:paraId="787B0424" w14:textId="77777777" w:rsidR="00270538" w:rsidRPr="00706B67" w:rsidRDefault="00270538" w:rsidP="00186C49">
            <w:pPr>
              <w:spacing w:after="0" w:line="240" w:lineRule="auto"/>
              <w:jc w:val="both"/>
              <w:rPr>
                <w:rFonts w:ascii="Times New Roman" w:hAnsi="Times New Roman"/>
                <w:sz w:val="21"/>
                <w:szCs w:val="21"/>
              </w:rPr>
            </w:pPr>
          </w:p>
        </w:tc>
        <w:tc>
          <w:tcPr>
            <w:tcW w:w="2072" w:type="dxa"/>
          </w:tcPr>
          <w:p w14:paraId="225ABF82" w14:textId="77777777" w:rsidR="00270538" w:rsidRPr="00706B67" w:rsidRDefault="00270538" w:rsidP="00186C49">
            <w:pPr>
              <w:spacing w:after="0" w:line="240" w:lineRule="auto"/>
              <w:jc w:val="both"/>
              <w:rPr>
                <w:rFonts w:ascii="Times New Roman" w:hAnsi="Times New Roman"/>
                <w:sz w:val="21"/>
                <w:szCs w:val="21"/>
              </w:rPr>
            </w:pPr>
          </w:p>
        </w:tc>
        <w:tc>
          <w:tcPr>
            <w:tcW w:w="1279" w:type="dxa"/>
          </w:tcPr>
          <w:p w14:paraId="0E719D65" w14:textId="77777777" w:rsidR="00270538" w:rsidRPr="00706B67" w:rsidRDefault="00270538" w:rsidP="00186C49">
            <w:pPr>
              <w:spacing w:after="0" w:line="240" w:lineRule="auto"/>
              <w:jc w:val="both"/>
              <w:rPr>
                <w:rFonts w:ascii="Times New Roman" w:hAnsi="Times New Roman"/>
                <w:sz w:val="21"/>
                <w:szCs w:val="21"/>
              </w:rPr>
            </w:pPr>
          </w:p>
        </w:tc>
        <w:tc>
          <w:tcPr>
            <w:tcW w:w="1864" w:type="dxa"/>
            <w:gridSpan w:val="2"/>
          </w:tcPr>
          <w:p w14:paraId="37AFE3E3" w14:textId="77777777" w:rsidR="00270538" w:rsidRPr="00706B67" w:rsidRDefault="00270538" w:rsidP="00186C49">
            <w:pPr>
              <w:spacing w:after="0" w:line="240" w:lineRule="auto"/>
              <w:jc w:val="both"/>
              <w:rPr>
                <w:rFonts w:ascii="Times New Roman" w:hAnsi="Times New Roman"/>
                <w:sz w:val="21"/>
                <w:szCs w:val="21"/>
              </w:rPr>
            </w:pPr>
          </w:p>
        </w:tc>
      </w:tr>
    </w:tbl>
    <w:p w14:paraId="621693BF" w14:textId="77777777" w:rsidR="00926FB0" w:rsidRPr="00706B67" w:rsidRDefault="00926FB0" w:rsidP="00926FB0">
      <w:pPr>
        <w:pStyle w:val="ListParagraph"/>
        <w:spacing w:line="240" w:lineRule="auto"/>
        <w:ind w:left="426"/>
        <w:rPr>
          <w:rFonts w:ascii="Times New Roman" w:hAnsi="Times New Roman"/>
          <w:bCs/>
          <w:sz w:val="21"/>
          <w:szCs w:val="21"/>
        </w:rPr>
      </w:pPr>
    </w:p>
    <w:p w14:paraId="172EEC38" w14:textId="69AC63CC" w:rsidR="00926FB0" w:rsidRPr="00706B67" w:rsidRDefault="00926FB0" w:rsidP="007D25CE">
      <w:pPr>
        <w:pStyle w:val="ListParagraph"/>
        <w:spacing w:line="240" w:lineRule="auto"/>
        <w:ind w:left="426"/>
        <w:jc w:val="both"/>
        <w:rPr>
          <w:rFonts w:ascii="Times New Roman" w:hAnsi="Times New Roman"/>
          <w:bCs/>
          <w:sz w:val="21"/>
          <w:szCs w:val="21"/>
        </w:rPr>
      </w:pPr>
      <w:r w:rsidRPr="00706B67">
        <w:rPr>
          <w:rFonts w:ascii="Times New Roman" w:hAnsi="Times New Roman"/>
          <w:bCs/>
          <w:sz w:val="21"/>
          <w:szCs w:val="21"/>
        </w:rPr>
        <w:t xml:space="preserve">Further, the </w:t>
      </w:r>
      <w:r w:rsidR="00DB5B96" w:rsidRPr="00706B67">
        <w:rPr>
          <w:rFonts w:ascii="Times New Roman" w:hAnsi="Times New Roman"/>
          <w:sz w:val="21"/>
          <w:szCs w:val="21"/>
        </w:rPr>
        <w:t xml:space="preserve">Issuer </w:t>
      </w:r>
      <w:r w:rsidRPr="00706B67">
        <w:rPr>
          <w:rFonts w:ascii="Times New Roman" w:hAnsi="Times New Roman"/>
          <w:bCs/>
          <w:sz w:val="21"/>
          <w:szCs w:val="21"/>
        </w:rPr>
        <w:t xml:space="preserve">shall extend the pre-preferential lock-in, whenever required in order to comply with the regulation </w:t>
      </w:r>
      <w:r w:rsidR="007D25CE" w:rsidRPr="00706B67">
        <w:rPr>
          <w:rFonts w:ascii="Times New Roman" w:hAnsi="Times New Roman"/>
          <w:bCs/>
          <w:sz w:val="21"/>
          <w:szCs w:val="21"/>
        </w:rPr>
        <w:t xml:space="preserve">167 </w:t>
      </w:r>
      <w:r w:rsidRPr="00706B67">
        <w:rPr>
          <w:rFonts w:ascii="Times New Roman" w:hAnsi="Times New Roman"/>
          <w:bCs/>
          <w:sz w:val="21"/>
          <w:szCs w:val="21"/>
        </w:rPr>
        <w:t>(6) of the ICDR Regulations, 20</w:t>
      </w:r>
      <w:r w:rsidR="007D25CE" w:rsidRPr="00706B67">
        <w:rPr>
          <w:rFonts w:ascii="Times New Roman" w:hAnsi="Times New Roman"/>
          <w:bCs/>
          <w:sz w:val="21"/>
          <w:szCs w:val="21"/>
        </w:rPr>
        <w:t>18</w:t>
      </w:r>
      <w:r w:rsidRPr="00706B67">
        <w:rPr>
          <w:rFonts w:ascii="Times New Roman" w:hAnsi="Times New Roman"/>
          <w:bCs/>
          <w:sz w:val="21"/>
          <w:szCs w:val="21"/>
        </w:rPr>
        <w:t xml:space="preserve"> and amendments thereof.</w:t>
      </w:r>
    </w:p>
    <w:p w14:paraId="7E28CE0C" w14:textId="77777777" w:rsidR="00926FB0" w:rsidRPr="00706B67" w:rsidRDefault="00926FB0" w:rsidP="00926FB0">
      <w:pPr>
        <w:pStyle w:val="ListParagraph"/>
        <w:spacing w:line="240" w:lineRule="auto"/>
        <w:ind w:left="426"/>
        <w:rPr>
          <w:rFonts w:ascii="Times New Roman" w:hAnsi="Times New Roman"/>
          <w:bCs/>
          <w:sz w:val="21"/>
          <w:szCs w:val="21"/>
        </w:rPr>
      </w:pPr>
    </w:p>
    <w:p w14:paraId="7E759AEA" w14:textId="08383FB5" w:rsidR="003838BD" w:rsidRPr="00706B67" w:rsidRDefault="003838BD" w:rsidP="009E34C5">
      <w:pPr>
        <w:pStyle w:val="ListParagraph"/>
        <w:numPr>
          <w:ilvl w:val="0"/>
          <w:numId w:val="8"/>
        </w:numPr>
        <w:spacing w:after="0" w:line="240" w:lineRule="auto"/>
        <w:ind w:left="426" w:hanging="426"/>
        <w:jc w:val="both"/>
        <w:rPr>
          <w:rFonts w:ascii="Times New Roman" w:hAnsi="Times New Roman"/>
          <w:sz w:val="21"/>
          <w:szCs w:val="21"/>
        </w:rPr>
      </w:pPr>
      <w:r w:rsidRPr="00706B67">
        <w:rPr>
          <w:rFonts w:ascii="Times New Roman" w:hAnsi="Times New Roman"/>
          <w:snapToGrid w:val="0"/>
          <w:sz w:val="21"/>
          <w:szCs w:val="21"/>
        </w:rPr>
        <w:t xml:space="preserve">In case of convertible securities, the pre-preferential holding of the allottees shall remain under lock-in from the </w:t>
      </w:r>
      <w:r w:rsidR="00926FB0" w:rsidRPr="00706B67">
        <w:rPr>
          <w:rFonts w:ascii="Times New Roman" w:hAnsi="Times New Roman"/>
          <w:snapToGrid w:val="0"/>
          <w:sz w:val="21"/>
          <w:szCs w:val="21"/>
        </w:rPr>
        <w:t>relevant date</w:t>
      </w:r>
      <w:r w:rsidRPr="00706B67">
        <w:rPr>
          <w:rFonts w:ascii="Times New Roman" w:hAnsi="Times New Roman"/>
          <w:snapToGrid w:val="0"/>
          <w:sz w:val="21"/>
          <w:szCs w:val="21"/>
        </w:rPr>
        <w:t xml:space="preserve"> </w:t>
      </w:r>
      <w:proofErr w:type="spellStart"/>
      <w:r w:rsidRPr="00706B67">
        <w:rPr>
          <w:rFonts w:ascii="Times New Roman" w:hAnsi="Times New Roman"/>
          <w:snapToGrid w:val="0"/>
          <w:sz w:val="21"/>
          <w:szCs w:val="21"/>
        </w:rPr>
        <w:t>upto</w:t>
      </w:r>
      <w:proofErr w:type="spellEnd"/>
      <w:r w:rsidRPr="00706B67">
        <w:rPr>
          <w:rFonts w:ascii="Times New Roman" w:hAnsi="Times New Roman"/>
          <w:snapToGrid w:val="0"/>
          <w:sz w:val="21"/>
          <w:szCs w:val="21"/>
        </w:rPr>
        <w:t xml:space="preserve"> </w:t>
      </w:r>
      <w:r w:rsidR="00E65527" w:rsidRPr="00706B67">
        <w:rPr>
          <w:rFonts w:ascii="Times New Roman" w:hAnsi="Times New Roman"/>
          <w:snapToGrid w:val="0"/>
          <w:sz w:val="21"/>
          <w:szCs w:val="21"/>
        </w:rPr>
        <w:t>90 trading days</w:t>
      </w:r>
      <w:r w:rsidRPr="00706B67">
        <w:rPr>
          <w:rFonts w:ascii="Times New Roman" w:hAnsi="Times New Roman"/>
          <w:snapToGrid w:val="0"/>
          <w:sz w:val="21"/>
          <w:szCs w:val="21"/>
        </w:rPr>
        <w:t xml:space="preserve"> from the date of </w:t>
      </w:r>
      <w:r w:rsidRPr="00706B67">
        <w:rPr>
          <w:rFonts w:ascii="Times New Roman" w:hAnsi="Times New Roman"/>
          <w:sz w:val="21"/>
          <w:szCs w:val="21"/>
        </w:rPr>
        <w:t>the latest trading approval received from the recognized stock exchange</w:t>
      </w:r>
      <w:r w:rsidR="00926FB0" w:rsidRPr="00706B67">
        <w:rPr>
          <w:rFonts w:ascii="Times New Roman" w:hAnsi="Times New Roman"/>
          <w:sz w:val="21"/>
          <w:szCs w:val="21"/>
        </w:rPr>
        <w:t xml:space="preserve">s where equity shares of the </w:t>
      </w:r>
      <w:r w:rsidR="00DB5B96" w:rsidRPr="00706B67">
        <w:rPr>
          <w:rFonts w:ascii="Times New Roman" w:hAnsi="Times New Roman"/>
          <w:sz w:val="21"/>
          <w:szCs w:val="21"/>
        </w:rPr>
        <w:t xml:space="preserve">Issuer </w:t>
      </w:r>
      <w:r w:rsidR="00926FB0" w:rsidRPr="00706B67">
        <w:rPr>
          <w:rFonts w:ascii="Times New Roman" w:hAnsi="Times New Roman"/>
          <w:sz w:val="21"/>
          <w:szCs w:val="21"/>
        </w:rPr>
        <w:t>are listed</w:t>
      </w:r>
      <w:r w:rsidRPr="00706B67">
        <w:rPr>
          <w:rFonts w:ascii="Times New Roman" w:hAnsi="Times New Roman"/>
          <w:sz w:val="21"/>
          <w:szCs w:val="21"/>
        </w:rPr>
        <w:t xml:space="preserve"> for the conversion of the last tranche of the convertible securities of that allottee.</w:t>
      </w:r>
    </w:p>
    <w:p w14:paraId="00C50D41" w14:textId="5EE29C02" w:rsidR="009E34C5" w:rsidRPr="00706B67" w:rsidRDefault="009E34C5" w:rsidP="009E34C5">
      <w:pPr>
        <w:pStyle w:val="ListParagraph"/>
        <w:spacing w:after="0" w:line="240" w:lineRule="auto"/>
        <w:ind w:left="426"/>
        <w:jc w:val="both"/>
        <w:rPr>
          <w:rFonts w:ascii="Times New Roman" w:hAnsi="Times New Roman"/>
          <w:sz w:val="21"/>
          <w:szCs w:val="21"/>
        </w:rPr>
      </w:pPr>
    </w:p>
    <w:p w14:paraId="3687DF62" w14:textId="77777777" w:rsidR="00D202DC" w:rsidRPr="00706B67" w:rsidRDefault="00D202DC" w:rsidP="009E34C5">
      <w:pPr>
        <w:pStyle w:val="ListParagraph"/>
        <w:spacing w:after="0" w:line="240" w:lineRule="auto"/>
        <w:ind w:left="426"/>
        <w:jc w:val="both"/>
        <w:rPr>
          <w:rFonts w:ascii="Times New Roman" w:hAnsi="Times New Roman"/>
          <w:sz w:val="21"/>
          <w:szCs w:val="21"/>
        </w:rPr>
      </w:pPr>
    </w:p>
    <w:p w14:paraId="229A2F09" w14:textId="77777777" w:rsidR="003838BD" w:rsidRPr="00706B67" w:rsidRDefault="003838BD" w:rsidP="009E34C5">
      <w:pPr>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List of the allottee(s):</w:t>
      </w:r>
    </w:p>
    <w:p w14:paraId="100B3D7F" w14:textId="77777777" w:rsidR="003838BD" w:rsidRPr="00706B67" w:rsidRDefault="003838BD" w:rsidP="009E34C5">
      <w:pPr>
        <w:pStyle w:val="ListParagraph"/>
        <w:spacing w:line="240" w:lineRule="auto"/>
        <w:ind w:left="426"/>
        <w:rPr>
          <w:rFonts w:ascii="Times New Roman" w:hAnsi="Times New Roman"/>
          <w:sz w:val="21"/>
          <w:szCs w:val="21"/>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017"/>
        <w:gridCol w:w="1417"/>
        <w:gridCol w:w="1134"/>
        <w:gridCol w:w="993"/>
        <w:gridCol w:w="992"/>
        <w:gridCol w:w="1134"/>
        <w:gridCol w:w="992"/>
        <w:gridCol w:w="992"/>
      </w:tblGrid>
      <w:tr w:rsidR="003838BD" w:rsidRPr="00706B67" w14:paraId="419A0FD1" w14:textId="77777777" w:rsidTr="00BE5769">
        <w:tc>
          <w:tcPr>
            <w:tcW w:w="542" w:type="dxa"/>
            <w:vMerge w:val="restart"/>
          </w:tcPr>
          <w:p w14:paraId="1A42EC38"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Sr. No.</w:t>
            </w:r>
          </w:p>
        </w:tc>
        <w:tc>
          <w:tcPr>
            <w:tcW w:w="1017" w:type="dxa"/>
            <w:vMerge w:val="restart"/>
          </w:tcPr>
          <w:p w14:paraId="146CEF95"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Name of the Allottee</w:t>
            </w:r>
          </w:p>
        </w:tc>
        <w:tc>
          <w:tcPr>
            <w:tcW w:w="1417" w:type="dxa"/>
            <w:vMerge w:val="restart"/>
          </w:tcPr>
          <w:p w14:paraId="322FF10C" w14:textId="77777777" w:rsidR="003838BD" w:rsidRPr="00706B67" w:rsidRDefault="003838BD" w:rsidP="00160D05">
            <w:pPr>
              <w:pStyle w:val="ListParagraph"/>
              <w:spacing w:after="0" w:line="240" w:lineRule="auto"/>
              <w:ind w:left="0"/>
              <w:jc w:val="center"/>
              <w:rPr>
                <w:rFonts w:ascii="Times New Roman" w:hAnsi="Times New Roman"/>
                <w:b/>
                <w:bCs/>
                <w:sz w:val="21"/>
                <w:szCs w:val="21"/>
              </w:rPr>
            </w:pPr>
            <w:r w:rsidRPr="00706B67">
              <w:rPr>
                <w:rFonts w:ascii="Times New Roman" w:hAnsi="Times New Roman"/>
                <w:b/>
                <w:bCs/>
                <w:sz w:val="21"/>
                <w:szCs w:val="21"/>
              </w:rPr>
              <w:t xml:space="preserve">Category of the allottee as per </w:t>
            </w:r>
            <w:r w:rsidR="00160D05" w:rsidRPr="00706B67">
              <w:rPr>
                <w:rFonts w:ascii="Times New Roman" w:hAnsi="Times New Roman"/>
                <w:b/>
                <w:bCs/>
                <w:sz w:val="21"/>
                <w:szCs w:val="21"/>
              </w:rPr>
              <w:t>Regulation</w:t>
            </w:r>
            <w:r w:rsidRPr="00706B67">
              <w:rPr>
                <w:rFonts w:ascii="Times New Roman" w:hAnsi="Times New Roman"/>
                <w:b/>
                <w:bCs/>
                <w:sz w:val="21"/>
                <w:szCs w:val="21"/>
              </w:rPr>
              <w:t xml:space="preserve"> </w:t>
            </w:r>
            <w:r w:rsidR="00BE5769" w:rsidRPr="00706B67">
              <w:rPr>
                <w:rFonts w:ascii="Times New Roman" w:hAnsi="Times New Roman"/>
                <w:b/>
                <w:bCs/>
                <w:sz w:val="21"/>
                <w:szCs w:val="21"/>
              </w:rPr>
              <w:t>31 (1)</w:t>
            </w:r>
            <w:r w:rsidRPr="00706B67">
              <w:rPr>
                <w:rFonts w:ascii="Times New Roman" w:hAnsi="Times New Roman"/>
                <w:b/>
                <w:bCs/>
                <w:sz w:val="21"/>
                <w:szCs w:val="21"/>
              </w:rPr>
              <w:t xml:space="preserve"> of the </w:t>
            </w:r>
            <w:r w:rsidR="00BE5769" w:rsidRPr="00706B67">
              <w:rPr>
                <w:rFonts w:ascii="Times New Roman" w:hAnsi="Times New Roman"/>
                <w:b/>
                <w:bCs/>
                <w:sz w:val="21"/>
                <w:szCs w:val="21"/>
              </w:rPr>
              <w:lastRenderedPageBreak/>
              <w:t>SEBI (LODR) Regulations, 2015</w:t>
            </w:r>
          </w:p>
        </w:tc>
        <w:tc>
          <w:tcPr>
            <w:tcW w:w="1134" w:type="dxa"/>
            <w:vMerge w:val="restart"/>
          </w:tcPr>
          <w:p w14:paraId="743F273F" w14:textId="77777777" w:rsidR="003838BD" w:rsidRPr="00706B67" w:rsidRDefault="003838BD" w:rsidP="00186C49">
            <w:pPr>
              <w:pStyle w:val="ListParagraph"/>
              <w:spacing w:after="0" w:line="240" w:lineRule="auto"/>
              <w:ind w:left="0"/>
              <w:jc w:val="center"/>
              <w:rPr>
                <w:rFonts w:ascii="Times New Roman" w:hAnsi="Times New Roman"/>
                <w:b/>
                <w:bCs/>
                <w:sz w:val="21"/>
                <w:szCs w:val="21"/>
              </w:rPr>
            </w:pPr>
            <w:r w:rsidRPr="00706B67">
              <w:rPr>
                <w:rFonts w:ascii="Times New Roman" w:hAnsi="Times New Roman"/>
                <w:b/>
                <w:bCs/>
                <w:sz w:val="21"/>
                <w:szCs w:val="21"/>
              </w:rPr>
              <w:lastRenderedPageBreak/>
              <w:t>PAN of the Allottee</w:t>
            </w:r>
          </w:p>
        </w:tc>
        <w:tc>
          <w:tcPr>
            <w:tcW w:w="1985" w:type="dxa"/>
            <w:gridSpan w:val="2"/>
          </w:tcPr>
          <w:p w14:paraId="35D181D4" w14:textId="77777777" w:rsidR="003838BD" w:rsidRPr="00706B67" w:rsidRDefault="003838BD" w:rsidP="00186C49">
            <w:pPr>
              <w:pStyle w:val="ListParagraph"/>
              <w:spacing w:after="0" w:line="240" w:lineRule="auto"/>
              <w:ind w:left="0"/>
              <w:jc w:val="center"/>
              <w:rPr>
                <w:rFonts w:ascii="Times New Roman" w:hAnsi="Times New Roman"/>
                <w:b/>
                <w:bCs/>
                <w:sz w:val="21"/>
                <w:szCs w:val="21"/>
              </w:rPr>
            </w:pPr>
            <w:r w:rsidRPr="00706B67">
              <w:rPr>
                <w:rFonts w:ascii="Times New Roman" w:hAnsi="Times New Roman"/>
                <w:b/>
                <w:bCs/>
                <w:sz w:val="21"/>
                <w:szCs w:val="21"/>
              </w:rPr>
              <w:t>Pre-Preferential Holding</w:t>
            </w:r>
          </w:p>
        </w:tc>
        <w:tc>
          <w:tcPr>
            <w:tcW w:w="1134" w:type="dxa"/>
            <w:vMerge w:val="restart"/>
          </w:tcPr>
          <w:p w14:paraId="416E6D78"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No. of Equity shares allotted</w:t>
            </w:r>
          </w:p>
        </w:tc>
        <w:tc>
          <w:tcPr>
            <w:tcW w:w="1984" w:type="dxa"/>
            <w:gridSpan w:val="2"/>
          </w:tcPr>
          <w:p w14:paraId="446A6B10"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Post-Preferential Holding</w:t>
            </w:r>
          </w:p>
        </w:tc>
      </w:tr>
      <w:tr w:rsidR="003838BD" w:rsidRPr="00706B67" w14:paraId="488D0B6D" w14:textId="77777777" w:rsidTr="00BE5769">
        <w:tc>
          <w:tcPr>
            <w:tcW w:w="542" w:type="dxa"/>
            <w:vMerge/>
          </w:tcPr>
          <w:p w14:paraId="4E5D97F2"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017" w:type="dxa"/>
            <w:vMerge/>
          </w:tcPr>
          <w:p w14:paraId="779B02A4"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417" w:type="dxa"/>
            <w:vMerge/>
          </w:tcPr>
          <w:p w14:paraId="10C144B8" w14:textId="77777777" w:rsidR="003838BD" w:rsidRPr="00706B67" w:rsidRDefault="003838BD" w:rsidP="00186C49">
            <w:pPr>
              <w:pStyle w:val="ListParagraph"/>
              <w:spacing w:after="0" w:line="240" w:lineRule="auto"/>
              <w:ind w:left="0"/>
              <w:rPr>
                <w:rFonts w:ascii="Times New Roman" w:hAnsi="Times New Roman"/>
                <w:b/>
                <w:bCs/>
                <w:sz w:val="21"/>
                <w:szCs w:val="21"/>
              </w:rPr>
            </w:pPr>
          </w:p>
        </w:tc>
        <w:tc>
          <w:tcPr>
            <w:tcW w:w="1134" w:type="dxa"/>
            <w:vMerge/>
          </w:tcPr>
          <w:p w14:paraId="6175F320" w14:textId="77777777" w:rsidR="003838BD" w:rsidRPr="00706B67" w:rsidRDefault="003838BD" w:rsidP="00186C49">
            <w:pPr>
              <w:pStyle w:val="ListParagraph"/>
              <w:spacing w:after="0" w:line="240" w:lineRule="auto"/>
              <w:ind w:left="0"/>
              <w:rPr>
                <w:rFonts w:ascii="Times New Roman" w:hAnsi="Times New Roman"/>
                <w:b/>
                <w:bCs/>
                <w:sz w:val="21"/>
                <w:szCs w:val="21"/>
              </w:rPr>
            </w:pPr>
          </w:p>
        </w:tc>
        <w:tc>
          <w:tcPr>
            <w:tcW w:w="993" w:type="dxa"/>
          </w:tcPr>
          <w:p w14:paraId="04FCF9E1"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No. of Shares</w:t>
            </w:r>
          </w:p>
        </w:tc>
        <w:tc>
          <w:tcPr>
            <w:tcW w:w="992" w:type="dxa"/>
          </w:tcPr>
          <w:p w14:paraId="780AEBC0" w14:textId="77777777" w:rsidR="003838BD" w:rsidRPr="00706B67" w:rsidRDefault="003838BD" w:rsidP="00186C49">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 of Holding</w:t>
            </w:r>
          </w:p>
        </w:tc>
        <w:tc>
          <w:tcPr>
            <w:tcW w:w="1134" w:type="dxa"/>
            <w:vMerge/>
          </w:tcPr>
          <w:p w14:paraId="56031BBC"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992" w:type="dxa"/>
          </w:tcPr>
          <w:p w14:paraId="504BE638" w14:textId="77777777" w:rsidR="003838BD" w:rsidRPr="00706B67" w:rsidRDefault="003838BD" w:rsidP="00186C49">
            <w:pPr>
              <w:pStyle w:val="ListParagraph"/>
              <w:spacing w:after="0" w:line="240" w:lineRule="auto"/>
              <w:ind w:left="0"/>
              <w:rPr>
                <w:rFonts w:ascii="Times New Roman" w:hAnsi="Times New Roman"/>
                <w:bCs/>
                <w:sz w:val="21"/>
                <w:szCs w:val="21"/>
              </w:rPr>
            </w:pPr>
            <w:r w:rsidRPr="00706B67">
              <w:rPr>
                <w:rFonts w:ascii="Times New Roman" w:hAnsi="Times New Roman"/>
                <w:b/>
                <w:bCs/>
                <w:sz w:val="21"/>
                <w:szCs w:val="21"/>
              </w:rPr>
              <w:t>No. of Shares</w:t>
            </w:r>
          </w:p>
        </w:tc>
        <w:tc>
          <w:tcPr>
            <w:tcW w:w="992" w:type="dxa"/>
          </w:tcPr>
          <w:p w14:paraId="0ACBD3E7" w14:textId="77777777" w:rsidR="003838BD" w:rsidRPr="00706B67" w:rsidRDefault="003838BD" w:rsidP="00186C49">
            <w:pPr>
              <w:pStyle w:val="ListParagraph"/>
              <w:spacing w:after="0" w:line="240" w:lineRule="auto"/>
              <w:ind w:left="0"/>
              <w:rPr>
                <w:rFonts w:ascii="Times New Roman" w:hAnsi="Times New Roman"/>
                <w:bCs/>
                <w:sz w:val="21"/>
                <w:szCs w:val="21"/>
              </w:rPr>
            </w:pPr>
            <w:r w:rsidRPr="00706B67">
              <w:rPr>
                <w:rFonts w:ascii="Times New Roman" w:hAnsi="Times New Roman"/>
                <w:b/>
                <w:bCs/>
                <w:sz w:val="21"/>
                <w:szCs w:val="21"/>
              </w:rPr>
              <w:t>% of Holding</w:t>
            </w:r>
          </w:p>
        </w:tc>
      </w:tr>
      <w:tr w:rsidR="003838BD" w:rsidRPr="00706B67" w14:paraId="5EB42E9A" w14:textId="77777777" w:rsidTr="00BE5769">
        <w:tc>
          <w:tcPr>
            <w:tcW w:w="542" w:type="dxa"/>
          </w:tcPr>
          <w:p w14:paraId="65FC2B83"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017" w:type="dxa"/>
          </w:tcPr>
          <w:p w14:paraId="161E3568"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417" w:type="dxa"/>
          </w:tcPr>
          <w:p w14:paraId="1FF39114"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134" w:type="dxa"/>
          </w:tcPr>
          <w:p w14:paraId="5E116BE1"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993" w:type="dxa"/>
          </w:tcPr>
          <w:p w14:paraId="5D6478BE"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992" w:type="dxa"/>
          </w:tcPr>
          <w:p w14:paraId="72790157"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1134" w:type="dxa"/>
          </w:tcPr>
          <w:p w14:paraId="27354B29"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992" w:type="dxa"/>
          </w:tcPr>
          <w:p w14:paraId="429134BE" w14:textId="77777777" w:rsidR="003838BD" w:rsidRPr="00706B67" w:rsidRDefault="003838BD" w:rsidP="00186C49">
            <w:pPr>
              <w:pStyle w:val="ListParagraph"/>
              <w:spacing w:after="0" w:line="240" w:lineRule="auto"/>
              <w:ind w:left="0"/>
              <w:rPr>
                <w:rFonts w:ascii="Times New Roman" w:hAnsi="Times New Roman"/>
                <w:bCs/>
                <w:sz w:val="21"/>
                <w:szCs w:val="21"/>
              </w:rPr>
            </w:pPr>
          </w:p>
        </w:tc>
        <w:tc>
          <w:tcPr>
            <w:tcW w:w="992" w:type="dxa"/>
          </w:tcPr>
          <w:p w14:paraId="57A1367D" w14:textId="77777777" w:rsidR="003838BD" w:rsidRPr="00706B67" w:rsidRDefault="003838BD" w:rsidP="00186C49">
            <w:pPr>
              <w:pStyle w:val="ListParagraph"/>
              <w:spacing w:after="0" w:line="240" w:lineRule="auto"/>
              <w:ind w:left="0"/>
              <w:rPr>
                <w:rFonts w:ascii="Times New Roman" w:hAnsi="Times New Roman"/>
                <w:bCs/>
                <w:sz w:val="21"/>
                <w:szCs w:val="21"/>
              </w:rPr>
            </w:pPr>
          </w:p>
        </w:tc>
      </w:tr>
    </w:tbl>
    <w:p w14:paraId="416CB7F1" w14:textId="77777777" w:rsidR="003D4F11" w:rsidRPr="00706B67" w:rsidRDefault="003D4F11" w:rsidP="00AC277D">
      <w:pPr>
        <w:widowControl w:val="0"/>
        <w:spacing w:after="0" w:line="240" w:lineRule="auto"/>
        <w:ind w:left="426" w:right="-187"/>
        <w:jc w:val="both"/>
        <w:rPr>
          <w:rFonts w:ascii="Times New Roman" w:hAnsi="Times New Roman"/>
          <w:sz w:val="21"/>
          <w:szCs w:val="21"/>
        </w:rPr>
      </w:pPr>
    </w:p>
    <w:p w14:paraId="02D964E8" w14:textId="77777777" w:rsidR="006E64DE" w:rsidRPr="00706B67" w:rsidRDefault="006E64DE" w:rsidP="00AC277D">
      <w:pPr>
        <w:widowControl w:val="0"/>
        <w:spacing w:after="0" w:line="240" w:lineRule="auto"/>
        <w:ind w:left="426" w:right="-187"/>
        <w:jc w:val="both"/>
        <w:rPr>
          <w:rFonts w:ascii="Times New Roman" w:hAnsi="Times New Roman"/>
          <w:sz w:val="21"/>
          <w:szCs w:val="21"/>
        </w:rPr>
      </w:pPr>
    </w:p>
    <w:p w14:paraId="6900CF47" w14:textId="77777777" w:rsidR="00AC277D" w:rsidRPr="00706B67" w:rsidRDefault="00AC277D" w:rsidP="00AC277D">
      <w:pPr>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 xml:space="preserve">Details of the </w:t>
      </w:r>
      <w:r w:rsidRPr="00706B67">
        <w:rPr>
          <w:rFonts w:ascii="Times New Roman" w:hAnsi="Times New Roman"/>
          <w:bCs/>
          <w:sz w:val="21"/>
          <w:szCs w:val="21"/>
        </w:rPr>
        <w:t xml:space="preserve">beneficial owners of </w:t>
      </w:r>
      <w:r w:rsidRPr="00706B67">
        <w:rPr>
          <w:rFonts w:ascii="Times New Roman" w:hAnsi="Times New Roman"/>
          <w:sz w:val="21"/>
          <w:szCs w:val="21"/>
        </w:rPr>
        <w:t>allottees:</w:t>
      </w:r>
    </w:p>
    <w:p w14:paraId="5F1CBD12" w14:textId="77777777" w:rsidR="00AC277D" w:rsidRPr="00706B67" w:rsidRDefault="00AC277D" w:rsidP="00AC277D">
      <w:pPr>
        <w:widowControl w:val="0"/>
        <w:spacing w:after="0" w:line="240" w:lineRule="auto"/>
        <w:ind w:left="426" w:right="-187"/>
        <w:jc w:val="both"/>
        <w:rPr>
          <w:rFonts w:ascii="Times New Roman" w:hAnsi="Times New Roman"/>
          <w:sz w:val="21"/>
          <w:szCs w:val="21"/>
        </w:rPr>
      </w:pPr>
    </w:p>
    <w:tbl>
      <w:tblPr>
        <w:tblW w:w="92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182"/>
        <w:gridCol w:w="3330"/>
        <w:gridCol w:w="3240"/>
      </w:tblGrid>
      <w:tr w:rsidR="00AC277D" w:rsidRPr="00706B67" w14:paraId="6E7CEF83" w14:textId="77777777" w:rsidTr="00D221CF">
        <w:trPr>
          <w:trHeight w:val="276"/>
        </w:trPr>
        <w:tc>
          <w:tcPr>
            <w:tcW w:w="542" w:type="dxa"/>
            <w:vMerge w:val="restart"/>
          </w:tcPr>
          <w:p w14:paraId="6C8E4A0E" w14:textId="77777777" w:rsidR="00AC277D" w:rsidRPr="00706B67" w:rsidRDefault="007D25CE" w:rsidP="00A25225">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Sr. No</w:t>
            </w:r>
          </w:p>
        </w:tc>
        <w:tc>
          <w:tcPr>
            <w:tcW w:w="2182" w:type="dxa"/>
            <w:vMerge w:val="restart"/>
          </w:tcPr>
          <w:p w14:paraId="29BBF838" w14:textId="77777777" w:rsidR="00AC277D" w:rsidRPr="00706B67" w:rsidRDefault="00AC277D" w:rsidP="00A25225">
            <w:pPr>
              <w:pStyle w:val="ListParagraph"/>
              <w:spacing w:after="0" w:line="240" w:lineRule="auto"/>
              <w:ind w:left="0"/>
              <w:rPr>
                <w:rFonts w:ascii="Times New Roman" w:hAnsi="Times New Roman"/>
                <w:b/>
                <w:bCs/>
                <w:sz w:val="21"/>
                <w:szCs w:val="21"/>
              </w:rPr>
            </w:pPr>
            <w:r w:rsidRPr="00706B67">
              <w:rPr>
                <w:rFonts w:ascii="Times New Roman" w:hAnsi="Times New Roman"/>
                <w:b/>
                <w:bCs/>
                <w:sz w:val="21"/>
                <w:szCs w:val="21"/>
              </w:rPr>
              <w:t>Name of the Allottee</w:t>
            </w:r>
          </w:p>
        </w:tc>
        <w:tc>
          <w:tcPr>
            <w:tcW w:w="3330" w:type="dxa"/>
            <w:vMerge w:val="restart"/>
          </w:tcPr>
          <w:p w14:paraId="2B2E3D02" w14:textId="77777777" w:rsidR="00AC277D" w:rsidRPr="00706B67" w:rsidRDefault="00AC277D" w:rsidP="001C2888">
            <w:pPr>
              <w:pStyle w:val="ListParagraph"/>
              <w:spacing w:after="0" w:line="240" w:lineRule="auto"/>
              <w:ind w:left="0"/>
              <w:jc w:val="center"/>
              <w:rPr>
                <w:rFonts w:ascii="Times New Roman" w:hAnsi="Times New Roman"/>
                <w:b/>
                <w:bCs/>
                <w:sz w:val="21"/>
                <w:szCs w:val="21"/>
              </w:rPr>
            </w:pPr>
            <w:r w:rsidRPr="00706B67">
              <w:rPr>
                <w:rFonts w:ascii="Times New Roman" w:hAnsi="Times New Roman"/>
                <w:b/>
                <w:bCs/>
                <w:sz w:val="21"/>
                <w:szCs w:val="21"/>
              </w:rPr>
              <w:t xml:space="preserve">Name of beneficial owners of </w:t>
            </w:r>
            <w:r w:rsidRPr="00706B67">
              <w:rPr>
                <w:rFonts w:ascii="Times New Roman" w:hAnsi="Times New Roman"/>
                <w:b/>
                <w:sz w:val="21"/>
                <w:szCs w:val="21"/>
              </w:rPr>
              <w:t>allottee</w:t>
            </w:r>
          </w:p>
        </w:tc>
        <w:tc>
          <w:tcPr>
            <w:tcW w:w="3240" w:type="dxa"/>
            <w:vMerge w:val="restart"/>
          </w:tcPr>
          <w:p w14:paraId="27E74634" w14:textId="77777777" w:rsidR="00AC277D" w:rsidRPr="00706B67" w:rsidRDefault="00AC277D" w:rsidP="001C2888">
            <w:pPr>
              <w:pStyle w:val="ListParagraph"/>
              <w:spacing w:after="0" w:line="240" w:lineRule="auto"/>
              <w:ind w:left="0"/>
              <w:jc w:val="center"/>
              <w:rPr>
                <w:rFonts w:ascii="Times New Roman" w:hAnsi="Times New Roman"/>
                <w:b/>
                <w:bCs/>
                <w:sz w:val="21"/>
                <w:szCs w:val="21"/>
              </w:rPr>
            </w:pPr>
            <w:r w:rsidRPr="00706B67">
              <w:rPr>
                <w:rFonts w:ascii="Times New Roman" w:hAnsi="Times New Roman"/>
                <w:b/>
                <w:bCs/>
                <w:sz w:val="21"/>
                <w:szCs w:val="21"/>
              </w:rPr>
              <w:t xml:space="preserve">PAN of the beneficial owners of </w:t>
            </w:r>
            <w:r w:rsidR="00D221CF" w:rsidRPr="00706B67">
              <w:rPr>
                <w:rFonts w:ascii="Times New Roman" w:hAnsi="Times New Roman"/>
                <w:b/>
                <w:sz w:val="21"/>
                <w:szCs w:val="21"/>
              </w:rPr>
              <w:t>allottee</w:t>
            </w:r>
          </w:p>
        </w:tc>
      </w:tr>
      <w:tr w:rsidR="00AC277D" w:rsidRPr="00706B67" w14:paraId="4B42CA19" w14:textId="77777777" w:rsidTr="00D221CF">
        <w:trPr>
          <w:trHeight w:val="276"/>
        </w:trPr>
        <w:tc>
          <w:tcPr>
            <w:tcW w:w="542" w:type="dxa"/>
            <w:vMerge/>
          </w:tcPr>
          <w:p w14:paraId="49FD5E63" w14:textId="77777777" w:rsidR="00AC277D" w:rsidRPr="00706B67" w:rsidRDefault="00AC277D" w:rsidP="00A25225">
            <w:pPr>
              <w:pStyle w:val="ListParagraph"/>
              <w:spacing w:after="0" w:line="240" w:lineRule="auto"/>
              <w:ind w:left="0"/>
              <w:rPr>
                <w:rFonts w:ascii="Times New Roman" w:hAnsi="Times New Roman"/>
                <w:bCs/>
                <w:sz w:val="21"/>
                <w:szCs w:val="21"/>
              </w:rPr>
            </w:pPr>
          </w:p>
        </w:tc>
        <w:tc>
          <w:tcPr>
            <w:tcW w:w="2182" w:type="dxa"/>
            <w:vMerge/>
          </w:tcPr>
          <w:p w14:paraId="181AE817" w14:textId="77777777" w:rsidR="00AC277D" w:rsidRPr="00706B67" w:rsidRDefault="00AC277D" w:rsidP="00A25225">
            <w:pPr>
              <w:pStyle w:val="ListParagraph"/>
              <w:spacing w:after="0" w:line="240" w:lineRule="auto"/>
              <w:ind w:left="0"/>
              <w:rPr>
                <w:rFonts w:ascii="Times New Roman" w:hAnsi="Times New Roman"/>
                <w:bCs/>
                <w:sz w:val="21"/>
                <w:szCs w:val="21"/>
              </w:rPr>
            </w:pPr>
          </w:p>
        </w:tc>
        <w:tc>
          <w:tcPr>
            <w:tcW w:w="3330" w:type="dxa"/>
            <w:vMerge/>
          </w:tcPr>
          <w:p w14:paraId="5B4671F3" w14:textId="77777777" w:rsidR="00AC277D" w:rsidRPr="00706B67" w:rsidRDefault="00AC277D" w:rsidP="00A25225">
            <w:pPr>
              <w:pStyle w:val="ListParagraph"/>
              <w:spacing w:after="0" w:line="240" w:lineRule="auto"/>
              <w:ind w:left="0"/>
              <w:rPr>
                <w:rFonts w:ascii="Times New Roman" w:hAnsi="Times New Roman"/>
                <w:b/>
                <w:bCs/>
                <w:sz w:val="21"/>
                <w:szCs w:val="21"/>
              </w:rPr>
            </w:pPr>
          </w:p>
        </w:tc>
        <w:tc>
          <w:tcPr>
            <w:tcW w:w="3240" w:type="dxa"/>
            <w:vMerge/>
          </w:tcPr>
          <w:p w14:paraId="388E6EF0" w14:textId="77777777" w:rsidR="00AC277D" w:rsidRPr="00706B67" w:rsidRDefault="00AC277D" w:rsidP="00A25225">
            <w:pPr>
              <w:pStyle w:val="ListParagraph"/>
              <w:spacing w:after="0" w:line="240" w:lineRule="auto"/>
              <w:ind w:left="0"/>
              <w:rPr>
                <w:rFonts w:ascii="Times New Roman" w:hAnsi="Times New Roman"/>
                <w:b/>
                <w:bCs/>
                <w:sz w:val="21"/>
                <w:szCs w:val="21"/>
              </w:rPr>
            </w:pPr>
          </w:p>
        </w:tc>
      </w:tr>
      <w:tr w:rsidR="007D25CE" w:rsidRPr="00706B67" w14:paraId="3A7A11A6" w14:textId="77777777" w:rsidTr="00D221CF">
        <w:trPr>
          <w:trHeight w:val="276"/>
        </w:trPr>
        <w:tc>
          <w:tcPr>
            <w:tcW w:w="542" w:type="dxa"/>
          </w:tcPr>
          <w:p w14:paraId="5C5003E9" w14:textId="77777777" w:rsidR="007D25CE" w:rsidRPr="00706B67" w:rsidRDefault="007D25CE" w:rsidP="00A25225">
            <w:pPr>
              <w:pStyle w:val="ListParagraph"/>
              <w:spacing w:after="0" w:line="240" w:lineRule="auto"/>
              <w:ind w:left="0"/>
              <w:rPr>
                <w:rFonts w:ascii="Times New Roman" w:hAnsi="Times New Roman"/>
                <w:bCs/>
                <w:sz w:val="21"/>
                <w:szCs w:val="21"/>
              </w:rPr>
            </w:pPr>
          </w:p>
        </w:tc>
        <w:tc>
          <w:tcPr>
            <w:tcW w:w="2182" w:type="dxa"/>
          </w:tcPr>
          <w:p w14:paraId="04B2F1E4" w14:textId="77777777" w:rsidR="007D25CE" w:rsidRPr="00706B67" w:rsidRDefault="007D25CE" w:rsidP="00A25225">
            <w:pPr>
              <w:pStyle w:val="ListParagraph"/>
              <w:spacing w:after="0" w:line="240" w:lineRule="auto"/>
              <w:ind w:left="0"/>
              <w:rPr>
                <w:rFonts w:ascii="Times New Roman" w:hAnsi="Times New Roman"/>
                <w:bCs/>
                <w:sz w:val="21"/>
                <w:szCs w:val="21"/>
              </w:rPr>
            </w:pPr>
          </w:p>
        </w:tc>
        <w:tc>
          <w:tcPr>
            <w:tcW w:w="3330" w:type="dxa"/>
          </w:tcPr>
          <w:p w14:paraId="5FF66F0C" w14:textId="77777777" w:rsidR="007D25CE" w:rsidRPr="00706B67" w:rsidRDefault="007D25CE" w:rsidP="00A25225">
            <w:pPr>
              <w:pStyle w:val="ListParagraph"/>
              <w:spacing w:after="0" w:line="240" w:lineRule="auto"/>
              <w:ind w:left="0"/>
              <w:rPr>
                <w:rFonts w:ascii="Times New Roman" w:hAnsi="Times New Roman"/>
                <w:b/>
                <w:bCs/>
                <w:sz w:val="21"/>
                <w:szCs w:val="21"/>
              </w:rPr>
            </w:pPr>
          </w:p>
        </w:tc>
        <w:tc>
          <w:tcPr>
            <w:tcW w:w="3240" w:type="dxa"/>
          </w:tcPr>
          <w:p w14:paraId="0C0F1A8C" w14:textId="77777777" w:rsidR="007D25CE" w:rsidRPr="00706B67" w:rsidRDefault="007D25CE" w:rsidP="00A25225">
            <w:pPr>
              <w:pStyle w:val="ListParagraph"/>
              <w:spacing w:after="0" w:line="240" w:lineRule="auto"/>
              <w:ind w:left="0"/>
              <w:rPr>
                <w:rFonts w:ascii="Times New Roman" w:hAnsi="Times New Roman"/>
                <w:b/>
                <w:bCs/>
                <w:sz w:val="21"/>
                <w:szCs w:val="21"/>
              </w:rPr>
            </w:pPr>
          </w:p>
        </w:tc>
      </w:tr>
    </w:tbl>
    <w:p w14:paraId="7803EE42" w14:textId="77777777" w:rsidR="00AC277D" w:rsidRPr="00706B67" w:rsidRDefault="00AC277D" w:rsidP="00AC277D">
      <w:pPr>
        <w:widowControl w:val="0"/>
        <w:spacing w:after="0" w:line="240" w:lineRule="auto"/>
        <w:ind w:left="426" w:right="-187"/>
        <w:jc w:val="both"/>
        <w:rPr>
          <w:rFonts w:ascii="Times New Roman" w:hAnsi="Times New Roman"/>
          <w:sz w:val="21"/>
          <w:szCs w:val="21"/>
        </w:rPr>
      </w:pPr>
    </w:p>
    <w:p w14:paraId="49D85BD4" w14:textId="77777777" w:rsidR="00AC277D" w:rsidRPr="00706B67" w:rsidRDefault="00AC277D" w:rsidP="00AC277D">
      <w:pPr>
        <w:widowControl w:val="0"/>
        <w:spacing w:after="0" w:line="240" w:lineRule="auto"/>
        <w:ind w:left="426" w:right="-187"/>
        <w:jc w:val="both"/>
        <w:rPr>
          <w:rFonts w:ascii="Times New Roman" w:hAnsi="Times New Roman"/>
          <w:sz w:val="21"/>
          <w:szCs w:val="21"/>
        </w:rPr>
      </w:pPr>
    </w:p>
    <w:p w14:paraId="0C47A59E" w14:textId="77777777" w:rsidR="003D4F11" w:rsidRPr="00706B67" w:rsidRDefault="003D4F11" w:rsidP="00AC277D">
      <w:pPr>
        <w:widowControl w:val="0"/>
        <w:numPr>
          <w:ilvl w:val="0"/>
          <w:numId w:val="8"/>
        </w:numPr>
        <w:spacing w:after="0" w:line="240" w:lineRule="auto"/>
        <w:ind w:left="426" w:right="-187" w:hanging="426"/>
        <w:jc w:val="both"/>
        <w:rPr>
          <w:rFonts w:ascii="Times New Roman" w:hAnsi="Times New Roman"/>
          <w:sz w:val="21"/>
          <w:szCs w:val="21"/>
        </w:rPr>
      </w:pPr>
      <w:r w:rsidRPr="00706B67">
        <w:rPr>
          <w:rFonts w:ascii="Times New Roman" w:hAnsi="Times New Roman"/>
          <w:sz w:val="21"/>
          <w:szCs w:val="21"/>
        </w:rPr>
        <w:t>Reconciliation in case of convertible securities:</w:t>
      </w:r>
    </w:p>
    <w:p w14:paraId="33A94A75" w14:textId="77777777" w:rsidR="00AC277D" w:rsidRPr="00706B67" w:rsidRDefault="00AC277D" w:rsidP="00AC277D">
      <w:pPr>
        <w:widowControl w:val="0"/>
        <w:spacing w:after="0" w:line="240" w:lineRule="auto"/>
        <w:ind w:left="426" w:right="-187"/>
        <w:jc w:val="both"/>
        <w:rPr>
          <w:rFonts w:ascii="Times New Roman" w:hAnsi="Times New Roman"/>
          <w:sz w:val="21"/>
          <w:szCs w:val="21"/>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389"/>
        <w:gridCol w:w="1803"/>
        <w:gridCol w:w="1305"/>
        <w:gridCol w:w="1282"/>
        <w:gridCol w:w="1300"/>
        <w:gridCol w:w="1282"/>
      </w:tblGrid>
      <w:tr w:rsidR="003D4F11" w:rsidRPr="00706B67" w14:paraId="69B01BC5" w14:textId="77777777" w:rsidTr="00186C49">
        <w:tc>
          <w:tcPr>
            <w:tcW w:w="491" w:type="dxa"/>
          </w:tcPr>
          <w:p w14:paraId="009A3CDB" w14:textId="77777777"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Sr. No</w:t>
            </w:r>
          </w:p>
        </w:tc>
        <w:tc>
          <w:tcPr>
            <w:tcW w:w="1456" w:type="dxa"/>
          </w:tcPr>
          <w:p w14:paraId="381D4293" w14:textId="77777777"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Name of the Allotee</w:t>
            </w:r>
          </w:p>
        </w:tc>
        <w:tc>
          <w:tcPr>
            <w:tcW w:w="1877" w:type="dxa"/>
          </w:tcPr>
          <w:p w14:paraId="558FD0E7" w14:textId="77777777" w:rsidR="003D4F11" w:rsidRPr="00706B67" w:rsidRDefault="003D4F11" w:rsidP="00BE5769">
            <w:pPr>
              <w:spacing w:after="0" w:line="240" w:lineRule="auto"/>
              <w:jc w:val="both"/>
              <w:rPr>
                <w:rFonts w:ascii="Times New Roman" w:hAnsi="Times New Roman"/>
                <w:b/>
                <w:bCs/>
                <w:sz w:val="21"/>
                <w:szCs w:val="21"/>
              </w:rPr>
            </w:pPr>
            <w:r w:rsidRPr="00706B67">
              <w:rPr>
                <w:rFonts w:ascii="Times New Roman" w:hAnsi="Times New Roman"/>
                <w:b/>
                <w:bCs/>
                <w:sz w:val="21"/>
                <w:szCs w:val="21"/>
              </w:rPr>
              <w:t xml:space="preserve">Approval under </w:t>
            </w:r>
            <w:r w:rsidR="00BE5769" w:rsidRPr="00706B67">
              <w:rPr>
                <w:rFonts w:ascii="Times New Roman" w:hAnsi="Times New Roman"/>
                <w:b/>
                <w:bCs/>
                <w:sz w:val="21"/>
                <w:szCs w:val="21"/>
              </w:rPr>
              <w:t>Regulation</w:t>
            </w:r>
            <w:r w:rsidRPr="00706B67">
              <w:rPr>
                <w:rFonts w:ascii="Times New Roman" w:hAnsi="Times New Roman"/>
                <w:b/>
                <w:bCs/>
                <w:sz w:val="21"/>
                <w:szCs w:val="21"/>
              </w:rPr>
              <w:t xml:space="preserve"> </w:t>
            </w:r>
            <w:r w:rsidR="00BE5769" w:rsidRPr="00706B67">
              <w:rPr>
                <w:rFonts w:ascii="Times New Roman" w:hAnsi="Times New Roman"/>
                <w:b/>
                <w:bCs/>
                <w:sz w:val="21"/>
                <w:szCs w:val="21"/>
              </w:rPr>
              <w:t>28</w:t>
            </w:r>
            <w:r w:rsidRPr="00706B67">
              <w:rPr>
                <w:rFonts w:ascii="Times New Roman" w:hAnsi="Times New Roman"/>
                <w:b/>
                <w:bCs/>
                <w:sz w:val="21"/>
                <w:szCs w:val="21"/>
              </w:rPr>
              <w:t>(</w:t>
            </w:r>
            <w:r w:rsidR="00BE5769" w:rsidRPr="00706B67">
              <w:rPr>
                <w:rFonts w:ascii="Times New Roman" w:hAnsi="Times New Roman"/>
                <w:b/>
                <w:bCs/>
                <w:sz w:val="21"/>
                <w:szCs w:val="21"/>
              </w:rPr>
              <w:t>1</w:t>
            </w:r>
            <w:r w:rsidRPr="00706B67">
              <w:rPr>
                <w:rFonts w:ascii="Times New Roman" w:hAnsi="Times New Roman"/>
                <w:b/>
                <w:bCs/>
                <w:sz w:val="21"/>
                <w:szCs w:val="21"/>
              </w:rPr>
              <w:t>) – No. of Securities</w:t>
            </w:r>
          </w:p>
        </w:tc>
        <w:tc>
          <w:tcPr>
            <w:tcW w:w="1331" w:type="dxa"/>
          </w:tcPr>
          <w:p w14:paraId="094E0883" w14:textId="176267C5"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 xml:space="preserve">No. of </w:t>
            </w:r>
            <w:r w:rsidR="00B546BA" w:rsidRPr="00706B67">
              <w:rPr>
                <w:rFonts w:ascii="Times New Roman" w:hAnsi="Times New Roman"/>
                <w:b/>
                <w:bCs/>
                <w:sz w:val="21"/>
                <w:szCs w:val="21"/>
              </w:rPr>
              <w:t>Securities</w:t>
            </w:r>
            <w:r w:rsidRPr="00706B67">
              <w:rPr>
                <w:rFonts w:ascii="Times New Roman" w:hAnsi="Times New Roman"/>
                <w:b/>
                <w:bCs/>
                <w:sz w:val="21"/>
                <w:szCs w:val="21"/>
              </w:rPr>
              <w:t xml:space="preserve"> Allotted</w:t>
            </w:r>
          </w:p>
        </w:tc>
        <w:tc>
          <w:tcPr>
            <w:tcW w:w="1304" w:type="dxa"/>
          </w:tcPr>
          <w:p w14:paraId="11A92DDC" w14:textId="77777777"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No. of Securities Already converted</w:t>
            </w:r>
          </w:p>
        </w:tc>
        <w:tc>
          <w:tcPr>
            <w:tcW w:w="1314" w:type="dxa"/>
          </w:tcPr>
          <w:p w14:paraId="2251011A" w14:textId="77777777"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Current allotment pursuant to conversion</w:t>
            </w:r>
          </w:p>
        </w:tc>
        <w:tc>
          <w:tcPr>
            <w:tcW w:w="1304" w:type="dxa"/>
          </w:tcPr>
          <w:p w14:paraId="18A4146B" w14:textId="77777777" w:rsidR="003D4F11" w:rsidRPr="00706B67" w:rsidRDefault="003D4F11" w:rsidP="00186C49">
            <w:pPr>
              <w:spacing w:after="0" w:line="240" w:lineRule="auto"/>
              <w:jc w:val="both"/>
              <w:rPr>
                <w:rFonts w:ascii="Times New Roman" w:hAnsi="Times New Roman"/>
                <w:b/>
                <w:bCs/>
                <w:sz w:val="21"/>
                <w:szCs w:val="21"/>
              </w:rPr>
            </w:pPr>
            <w:r w:rsidRPr="00706B67">
              <w:rPr>
                <w:rFonts w:ascii="Times New Roman" w:hAnsi="Times New Roman"/>
                <w:b/>
                <w:bCs/>
                <w:sz w:val="21"/>
                <w:szCs w:val="21"/>
              </w:rPr>
              <w:t>Balance to be converted</w:t>
            </w:r>
          </w:p>
        </w:tc>
      </w:tr>
      <w:tr w:rsidR="003D4F11" w:rsidRPr="00706B67" w14:paraId="20C79E68" w14:textId="77777777" w:rsidTr="00186C49">
        <w:tc>
          <w:tcPr>
            <w:tcW w:w="491" w:type="dxa"/>
          </w:tcPr>
          <w:p w14:paraId="242638AC" w14:textId="77777777" w:rsidR="003D4F11" w:rsidRPr="00706B67" w:rsidRDefault="003D4F11" w:rsidP="00186C49">
            <w:pPr>
              <w:spacing w:after="0" w:line="240" w:lineRule="auto"/>
              <w:jc w:val="both"/>
              <w:rPr>
                <w:rFonts w:ascii="Times New Roman" w:hAnsi="Times New Roman"/>
                <w:bCs/>
                <w:sz w:val="21"/>
                <w:szCs w:val="21"/>
              </w:rPr>
            </w:pPr>
          </w:p>
        </w:tc>
        <w:tc>
          <w:tcPr>
            <w:tcW w:w="1456" w:type="dxa"/>
          </w:tcPr>
          <w:p w14:paraId="6958EBBC" w14:textId="77777777" w:rsidR="003D4F11" w:rsidRPr="00706B67" w:rsidRDefault="003D4F11" w:rsidP="00186C49">
            <w:pPr>
              <w:spacing w:after="0" w:line="240" w:lineRule="auto"/>
              <w:jc w:val="both"/>
              <w:rPr>
                <w:rFonts w:ascii="Times New Roman" w:hAnsi="Times New Roman"/>
                <w:bCs/>
                <w:sz w:val="21"/>
                <w:szCs w:val="21"/>
              </w:rPr>
            </w:pPr>
          </w:p>
        </w:tc>
        <w:tc>
          <w:tcPr>
            <w:tcW w:w="1877" w:type="dxa"/>
          </w:tcPr>
          <w:p w14:paraId="13586F8E" w14:textId="77777777" w:rsidR="003D4F11" w:rsidRPr="00706B67" w:rsidRDefault="003D4F11" w:rsidP="00186C49">
            <w:pPr>
              <w:spacing w:after="0" w:line="240" w:lineRule="auto"/>
              <w:jc w:val="both"/>
              <w:rPr>
                <w:rFonts w:ascii="Times New Roman" w:hAnsi="Times New Roman"/>
                <w:bCs/>
                <w:sz w:val="21"/>
                <w:szCs w:val="21"/>
              </w:rPr>
            </w:pPr>
          </w:p>
        </w:tc>
        <w:tc>
          <w:tcPr>
            <w:tcW w:w="1331" w:type="dxa"/>
          </w:tcPr>
          <w:p w14:paraId="42BC4F69" w14:textId="77777777" w:rsidR="003D4F11" w:rsidRPr="00706B67" w:rsidRDefault="003D4F11" w:rsidP="00186C49">
            <w:pPr>
              <w:spacing w:after="0" w:line="240" w:lineRule="auto"/>
              <w:jc w:val="both"/>
              <w:rPr>
                <w:rFonts w:ascii="Times New Roman" w:hAnsi="Times New Roman"/>
                <w:bCs/>
                <w:sz w:val="21"/>
                <w:szCs w:val="21"/>
              </w:rPr>
            </w:pPr>
          </w:p>
        </w:tc>
        <w:tc>
          <w:tcPr>
            <w:tcW w:w="1304" w:type="dxa"/>
          </w:tcPr>
          <w:p w14:paraId="4D3F4B28" w14:textId="77777777" w:rsidR="003D4F11" w:rsidRPr="00706B67" w:rsidRDefault="003D4F11" w:rsidP="00186C49">
            <w:pPr>
              <w:spacing w:after="0" w:line="240" w:lineRule="auto"/>
              <w:jc w:val="both"/>
              <w:rPr>
                <w:rFonts w:ascii="Times New Roman" w:hAnsi="Times New Roman"/>
                <w:bCs/>
                <w:sz w:val="21"/>
                <w:szCs w:val="21"/>
              </w:rPr>
            </w:pPr>
          </w:p>
        </w:tc>
        <w:tc>
          <w:tcPr>
            <w:tcW w:w="1314" w:type="dxa"/>
          </w:tcPr>
          <w:p w14:paraId="10331979" w14:textId="77777777" w:rsidR="003D4F11" w:rsidRPr="00706B67" w:rsidRDefault="003D4F11" w:rsidP="00186C49">
            <w:pPr>
              <w:spacing w:after="0" w:line="240" w:lineRule="auto"/>
              <w:jc w:val="both"/>
              <w:rPr>
                <w:rFonts w:ascii="Times New Roman" w:hAnsi="Times New Roman"/>
                <w:bCs/>
                <w:sz w:val="21"/>
                <w:szCs w:val="21"/>
              </w:rPr>
            </w:pPr>
          </w:p>
        </w:tc>
        <w:tc>
          <w:tcPr>
            <w:tcW w:w="1304" w:type="dxa"/>
          </w:tcPr>
          <w:p w14:paraId="1364E591" w14:textId="77777777" w:rsidR="003D4F11" w:rsidRPr="00706B67" w:rsidRDefault="003D4F11" w:rsidP="00186C49">
            <w:pPr>
              <w:spacing w:after="0" w:line="240" w:lineRule="auto"/>
              <w:jc w:val="both"/>
              <w:rPr>
                <w:rFonts w:ascii="Times New Roman" w:hAnsi="Times New Roman"/>
                <w:bCs/>
                <w:sz w:val="21"/>
                <w:szCs w:val="21"/>
              </w:rPr>
            </w:pPr>
          </w:p>
        </w:tc>
      </w:tr>
    </w:tbl>
    <w:p w14:paraId="2514AE23" w14:textId="77777777" w:rsidR="009E34C5" w:rsidRPr="00706B67" w:rsidRDefault="009E34C5" w:rsidP="009E34C5">
      <w:pPr>
        <w:spacing w:after="0" w:line="240" w:lineRule="auto"/>
        <w:rPr>
          <w:rFonts w:ascii="Times New Roman" w:hAnsi="Times New Roman"/>
          <w:b/>
          <w:sz w:val="21"/>
          <w:szCs w:val="21"/>
        </w:rPr>
      </w:pPr>
    </w:p>
    <w:p w14:paraId="25692A97" w14:textId="40F41487" w:rsidR="00315B6B" w:rsidRPr="00706B67" w:rsidRDefault="00315B6B" w:rsidP="009E34C5">
      <w:pPr>
        <w:spacing w:after="0" w:line="240" w:lineRule="auto"/>
        <w:rPr>
          <w:rFonts w:ascii="Times New Roman" w:hAnsi="Times New Roman"/>
          <w:b/>
          <w:sz w:val="21"/>
          <w:szCs w:val="21"/>
        </w:rPr>
      </w:pPr>
    </w:p>
    <w:p w14:paraId="7BD23BF2" w14:textId="77777777" w:rsidR="00E40AE7" w:rsidRPr="00706B67" w:rsidRDefault="00E40AE7" w:rsidP="00366D65">
      <w:pPr>
        <w:pStyle w:val="BodyTextIndent2"/>
        <w:numPr>
          <w:ilvl w:val="0"/>
          <w:numId w:val="8"/>
        </w:numPr>
        <w:spacing w:after="0" w:line="240" w:lineRule="auto"/>
        <w:jc w:val="both"/>
        <w:rPr>
          <w:sz w:val="21"/>
          <w:szCs w:val="21"/>
        </w:rPr>
      </w:pPr>
      <w:r w:rsidRPr="00706B67">
        <w:rPr>
          <w:sz w:val="21"/>
          <w:szCs w:val="21"/>
        </w:rPr>
        <w:t>The particulars of other issues (in sequential order) in respect of which approvals are pending with the Exchange:</w:t>
      </w:r>
    </w:p>
    <w:p w14:paraId="4B52A986" w14:textId="77777777" w:rsidR="00E40AE7" w:rsidRPr="00706B67" w:rsidRDefault="00E40AE7" w:rsidP="00E40AE7">
      <w:pPr>
        <w:pStyle w:val="BodyTextIndent2"/>
        <w:spacing w:after="0" w:line="240" w:lineRule="auto"/>
        <w:ind w:left="360"/>
        <w:jc w:val="both"/>
        <w:rPr>
          <w:sz w:val="21"/>
          <w:szCs w:val="21"/>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930"/>
        <w:gridCol w:w="1817"/>
        <w:gridCol w:w="2722"/>
      </w:tblGrid>
      <w:tr w:rsidR="00E40AE7" w:rsidRPr="00706B67" w14:paraId="6D0B154F" w14:textId="77777777" w:rsidTr="006211FC">
        <w:trPr>
          <w:trHeight w:val="1102"/>
        </w:trPr>
        <w:tc>
          <w:tcPr>
            <w:tcW w:w="2551" w:type="dxa"/>
          </w:tcPr>
          <w:p w14:paraId="3D3E6833" w14:textId="77777777" w:rsidR="00E40AE7" w:rsidRPr="00706B67" w:rsidRDefault="00E40AE7" w:rsidP="006211FC">
            <w:pPr>
              <w:spacing w:after="0" w:line="240" w:lineRule="auto"/>
              <w:jc w:val="center"/>
              <w:rPr>
                <w:rFonts w:ascii="Times New Roman" w:hAnsi="Times New Roman"/>
                <w:b/>
                <w:sz w:val="21"/>
                <w:szCs w:val="21"/>
              </w:rPr>
            </w:pPr>
            <w:r w:rsidRPr="00706B67">
              <w:rPr>
                <w:rFonts w:ascii="Times New Roman" w:hAnsi="Times New Roman"/>
                <w:b/>
                <w:sz w:val="21"/>
                <w:szCs w:val="21"/>
              </w:rPr>
              <w:t>Type of Issue</w:t>
            </w:r>
          </w:p>
          <w:p w14:paraId="1E30434C" w14:textId="77777777"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(e.g. Amalgamation/ Arrangement, Preferential, Bonus, Rights, etc.)</w:t>
            </w:r>
          </w:p>
        </w:tc>
        <w:tc>
          <w:tcPr>
            <w:tcW w:w="1930" w:type="dxa"/>
          </w:tcPr>
          <w:p w14:paraId="3C927B20" w14:textId="77777777" w:rsidR="00E40AE7" w:rsidRPr="00706B67" w:rsidRDefault="00E40AE7" w:rsidP="006211FC">
            <w:pPr>
              <w:spacing w:line="240" w:lineRule="auto"/>
              <w:jc w:val="center"/>
              <w:rPr>
                <w:rFonts w:ascii="Times New Roman" w:hAnsi="Times New Roman"/>
                <w:b/>
                <w:sz w:val="21"/>
                <w:szCs w:val="21"/>
              </w:rPr>
            </w:pPr>
            <w:r w:rsidRPr="00706B67">
              <w:rPr>
                <w:rFonts w:ascii="Times New Roman" w:hAnsi="Times New Roman"/>
                <w:b/>
                <w:sz w:val="21"/>
                <w:szCs w:val="21"/>
              </w:rPr>
              <w:t>Number of Shares</w:t>
            </w:r>
          </w:p>
        </w:tc>
        <w:tc>
          <w:tcPr>
            <w:tcW w:w="1817" w:type="dxa"/>
          </w:tcPr>
          <w:p w14:paraId="5A8A3D29" w14:textId="77777777" w:rsidR="00E40AE7" w:rsidRPr="00706B67" w:rsidRDefault="00E40AE7" w:rsidP="006211FC">
            <w:pPr>
              <w:spacing w:line="240" w:lineRule="auto"/>
              <w:jc w:val="both"/>
              <w:rPr>
                <w:rFonts w:ascii="Times New Roman" w:hAnsi="Times New Roman"/>
                <w:sz w:val="21"/>
                <w:szCs w:val="21"/>
              </w:rPr>
            </w:pPr>
            <w:r w:rsidRPr="00706B67">
              <w:rPr>
                <w:rFonts w:ascii="Times New Roman" w:hAnsi="Times New Roman"/>
                <w:b/>
                <w:sz w:val="21"/>
                <w:szCs w:val="21"/>
              </w:rPr>
              <w:t>Date of Allotment</w:t>
            </w:r>
            <w:r w:rsidRPr="00706B67">
              <w:rPr>
                <w:rFonts w:ascii="Times New Roman" w:hAnsi="Times New Roman"/>
                <w:sz w:val="21"/>
                <w:szCs w:val="21"/>
              </w:rPr>
              <w:t xml:space="preserve"> (if applicable)</w:t>
            </w:r>
          </w:p>
        </w:tc>
        <w:tc>
          <w:tcPr>
            <w:tcW w:w="2722" w:type="dxa"/>
          </w:tcPr>
          <w:p w14:paraId="04593320" w14:textId="77777777" w:rsidR="00E40AE7" w:rsidRPr="00706B67" w:rsidRDefault="00E40AE7" w:rsidP="006211FC">
            <w:pPr>
              <w:spacing w:line="240" w:lineRule="auto"/>
              <w:jc w:val="both"/>
              <w:rPr>
                <w:rFonts w:ascii="Times New Roman" w:hAnsi="Times New Roman"/>
                <w:sz w:val="21"/>
                <w:szCs w:val="21"/>
              </w:rPr>
            </w:pPr>
            <w:r w:rsidRPr="00706B67">
              <w:rPr>
                <w:rFonts w:ascii="Times New Roman" w:hAnsi="Times New Roman"/>
                <w:b/>
                <w:sz w:val="21"/>
                <w:szCs w:val="21"/>
              </w:rPr>
              <w:t>Stage of Approval Pending</w:t>
            </w:r>
            <w:r w:rsidRPr="00706B67">
              <w:rPr>
                <w:rFonts w:ascii="Times New Roman" w:hAnsi="Times New Roman"/>
                <w:sz w:val="21"/>
                <w:szCs w:val="21"/>
              </w:rPr>
              <w:t xml:space="preserve"> (Tick any one which is applicable)</w:t>
            </w:r>
          </w:p>
        </w:tc>
      </w:tr>
      <w:tr w:rsidR="00E40AE7" w:rsidRPr="00706B67" w14:paraId="25D47FBA" w14:textId="77777777" w:rsidTr="006211FC">
        <w:trPr>
          <w:trHeight w:val="781"/>
        </w:trPr>
        <w:tc>
          <w:tcPr>
            <w:tcW w:w="2551" w:type="dxa"/>
          </w:tcPr>
          <w:p w14:paraId="5D3D6ADD" w14:textId="77777777" w:rsidR="00E40AE7" w:rsidRPr="00706B67" w:rsidRDefault="00E40AE7" w:rsidP="006211FC">
            <w:pPr>
              <w:spacing w:line="240" w:lineRule="auto"/>
              <w:rPr>
                <w:rFonts w:ascii="Times New Roman" w:hAnsi="Times New Roman"/>
                <w:sz w:val="21"/>
                <w:szCs w:val="21"/>
              </w:rPr>
            </w:pPr>
          </w:p>
        </w:tc>
        <w:tc>
          <w:tcPr>
            <w:tcW w:w="1930" w:type="dxa"/>
          </w:tcPr>
          <w:p w14:paraId="1839812C" w14:textId="77777777" w:rsidR="00E40AE7" w:rsidRPr="00706B67" w:rsidRDefault="00E40AE7" w:rsidP="006211FC">
            <w:pPr>
              <w:spacing w:line="240" w:lineRule="auto"/>
              <w:rPr>
                <w:rFonts w:ascii="Times New Roman" w:hAnsi="Times New Roman"/>
                <w:sz w:val="21"/>
                <w:szCs w:val="21"/>
              </w:rPr>
            </w:pPr>
          </w:p>
        </w:tc>
        <w:tc>
          <w:tcPr>
            <w:tcW w:w="1817" w:type="dxa"/>
          </w:tcPr>
          <w:p w14:paraId="711D2323" w14:textId="77777777" w:rsidR="00E40AE7" w:rsidRPr="00706B67" w:rsidRDefault="00E40AE7" w:rsidP="006211FC">
            <w:pPr>
              <w:spacing w:line="240" w:lineRule="auto"/>
              <w:rPr>
                <w:rFonts w:ascii="Times New Roman" w:hAnsi="Times New Roman"/>
                <w:sz w:val="21"/>
                <w:szCs w:val="21"/>
              </w:rPr>
            </w:pPr>
          </w:p>
        </w:tc>
        <w:tc>
          <w:tcPr>
            <w:tcW w:w="2722" w:type="dxa"/>
          </w:tcPr>
          <w:p w14:paraId="05D9F1BA" w14:textId="77777777" w:rsidR="00E40AE7" w:rsidRPr="00706B67" w:rsidRDefault="00E40AE7" w:rsidP="006211FC">
            <w:pPr>
              <w:tabs>
                <w:tab w:val="center" w:pos="1062"/>
                <w:tab w:val="left" w:pos="2297"/>
              </w:tabs>
              <w:spacing w:after="0" w:line="240" w:lineRule="auto"/>
              <w:rPr>
                <w:rFonts w:ascii="Times New Roman" w:hAnsi="Times New Roman"/>
                <w:sz w:val="21"/>
                <w:szCs w:val="21"/>
              </w:rPr>
            </w:pPr>
            <w:r w:rsidRPr="00706B67">
              <w:rPr>
                <w:rFonts w:ascii="Times New Roman" w:hAnsi="Times New Roman"/>
                <w:sz w:val="21"/>
                <w:szCs w:val="21"/>
              </w:rPr>
              <w:t>(Y/N)</w:t>
            </w:r>
            <w:r w:rsidRPr="00706B67">
              <w:rPr>
                <w:rFonts w:ascii="Times New Roman" w:hAnsi="Times New Roman"/>
                <w:sz w:val="21"/>
                <w:szCs w:val="21"/>
              </w:rPr>
              <w:tab/>
              <w:t xml:space="preserve"> In-principle</w:t>
            </w:r>
          </w:p>
          <w:p w14:paraId="151B115D" w14:textId="77777777" w:rsidR="00E40AE7" w:rsidRPr="00706B67" w:rsidRDefault="00E40AE7" w:rsidP="006211FC">
            <w:pPr>
              <w:spacing w:after="0" w:line="240" w:lineRule="auto"/>
              <w:rPr>
                <w:rFonts w:ascii="Times New Roman" w:hAnsi="Times New Roman"/>
                <w:sz w:val="21"/>
                <w:szCs w:val="21"/>
              </w:rPr>
            </w:pPr>
            <w:r w:rsidRPr="00706B67">
              <w:rPr>
                <w:rFonts w:ascii="Times New Roman" w:hAnsi="Times New Roman"/>
                <w:sz w:val="21"/>
                <w:szCs w:val="21"/>
              </w:rPr>
              <w:t>(Y/N) Listing</w:t>
            </w:r>
          </w:p>
          <w:p w14:paraId="4A75D761" w14:textId="77777777" w:rsidR="00E40AE7" w:rsidRPr="00706B67" w:rsidRDefault="00E40AE7" w:rsidP="006211FC">
            <w:pPr>
              <w:spacing w:after="0" w:line="240" w:lineRule="auto"/>
              <w:rPr>
                <w:rFonts w:ascii="Times New Roman" w:hAnsi="Times New Roman"/>
                <w:sz w:val="21"/>
                <w:szCs w:val="21"/>
              </w:rPr>
            </w:pPr>
            <w:r w:rsidRPr="00706B67">
              <w:rPr>
                <w:rFonts w:ascii="Times New Roman" w:hAnsi="Times New Roman"/>
                <w:sz w:val="21"/>
                <w:szCs w:val="21"/>
              </w:rPr>
              <w:t>(Y/N) Trading</w:t>
            </w:r>
          </w:p>
        </w:tc>
      </w:tr>
    </w:tbl>
    <w:p w14:paraId="6434D417" w14:textId="77777777" w:rsidR="00E40AE7" w:rsidRPr="00706B67" w:rsidRDefault="00E40AE7" w:rsidP="00E40AE7">
      <w:pPr>
        <w:spacing w:line="240" w:lineRule="auto"/>
        <w:rPr>
          <w:rFonts w:ascii="Times New Roman" w:hAnsi="Times New Roman"/>
          <w:sz w:val="21"/>
          <w:szCs w:val="21"/>
        </w:rPr>
      </w:pPr>
    </w:p>
    <w:p w14:paraId="59B9682C" w14:textId="0D478777" w:rsidR="00E40AE7" w:rsidRPr="00706B67" w:rsidRDefault="00E40AE7" w:rsidP="00366D65">
      <w:pPr>
        <w:pStyle w:val="ListParagraph"/>
        <w:numPr>
          <w:ilvl w:val="0"/>
          <w:numId w:val="8"/>
        </w:numPr>
        <w:spacing w:after="0" w:line="240" w:lineRule="auto"/>
        <w:jc w:val="both"/>
        <w:rPr>
          <w:rFonts w:ascii="Times New Roman" w:hAnsi="Times New Roman"/>
          <w:sz w:val="21"/>
          <w:szCs w:val="21"/>
        </w:rPr>
      </w:pPr>
      <w:r w:rsidRPr="00706B67">
        <w:rPr>
          <w:rFonts w:ascii="Times New Roman" w:hAnsi="Times New Roman"/>
          <w:sz w:val="21"/>
          <w:szCs w:val="21"/>
        </w:rPr>
        <w:t xml:space="preserve">Details of Fees payable : </w:t>
      </w:r>
    </w:p>
    <w:p w14:paraId="0C24A6AB" w14:textId="77777777" w:rsidR="00D202DC" w:rsidRPr="00706B67" w:rsidRDefault="00D202DC" w:rsidP="00D202DC">
      <w:pPr>
        <w:pStyle w:val="ListParagraph"/>
        <w:spacing w:after="0" w:line="240" w:lineRule="auto"/>
        <w:jc w:val="both"/>
        <w:rPr>
          <w:rFonts w:ascii="Times New Roman" w:hAnsi="Times New Roman"/>
          <w:sz w:val="21"/>
          <w:szCs w:val="21"/>
        </w:rPr>
      </w:pPr>
    </w:p>
    <w:p w14:paraId="38DE3674" w14:textId="333E4C4B" w:rsidR="00E40AE7" w:rsidRPr="00706B67" w:rsidRDefault="00E40AE7" w:rsidP="00D202DC">
      <w:pPr>
        <w:pStyle w:val="ListParagraph"/>
        <w:numPr>
          <w:ilvl w:val="0"/>
          <w:numId w:val="13"/>
        </w:numPr>
        <w:spacing w:after="0" w:line="240" w:lineRule="auto"/>
        <w:jc w:val="both"/>
        <w:rPr>
          <w:rFonts w:ascii="Times New Roman" w:hAnsi="Times New Roman"/>
          <w:sz w:val="21"/>
          <w:szCs w:val="21"/>
        </w:rPr>
      </w:pPr>
      <w:r w:rsidRPr="00706B67">
        <w:rPr>
          <w:rFonts w:ascii="Times New Roman" w:hAnsi="Times New Roman"/>
          <w:sz w:val="21"/>
          <w:szCs w:val="21"/>
        </w:rPr>
        <w:t xml:space="preserve">Processing fee (Non-Refundable) of 0.03% of the Issue Size, subject to a Minimum fee of Rs 3,00,000/- and a Maximum of Rs. 6,00,000/- plus applicable tax </w:t>
      </w:r>
      <w:r w:rsidRPr="00706B67">
        <w:rPr>
          <w:rFonts w:ascii="Times New Roman" w:hAnsi="Times New Roman"/>
          <w:i/>
          <w:sz w:val="21"/>
          <w:szCs w:val="21"/>
        </w:rPr>
        <w:t>(For SME Emerge Listed Companies: 0.025% of the Issue Size, subject to a Minimum fee of Rs.50,000/- and a Maximum of Rs. 2,00,000/- plus applicable tax)</w:t>
      </w:r>
      <w:r w:rsidRPr="00706B67">
        <w:rPr>
          <w:rFonts w:ascii="Times New Roman" w:hAnsi="Times New Roman"/>
          <w:sz w:val="21"/>
          <w:szCs w:val="21"/>
        </w:rPr>
        <w:t xml:space="preserve"> (In case In-principle approval under Regulation 28(1) of SEBI (LODR) Regulations, 2015 not taken)</w:t>
      </w:r>
    </w:p>
    <w:p w14:paraId="3FDBCB25" w14:textId="77777777" w:rsidR="00E40AE7" w:rsidRPr="00706B67" w:rsidRDefault="00E40AE7" w:rsidP="00E40AE7">
      <w:pPr>
        <w:pStyle w:val="ListParagraph"/>
        <w:spacing w:after="0" w:line="240" w:lineRule="auto"/>
        <w:jc w:val="both"/>
        <w:rPr>
          <w:rFonts w:ascii="Times New Roman" w:hAnsi="Times New Roman"/>
          <w:sz w:val="21"/>
          <w:szCs w:val="21"/>
        </w:rPr>
      </w:pPr>
    </w:p>
    <w:p w14:paraId="6E0D1D76" w14:textId="03CD1895" w:rsidR="00E40AE7" w:rsidRPr="00706B67" w:rsidRDefault="00E40AE7" w:rsidP="00D202DC">
      <w:pPr>
        <w:pStyle w:val="ListParagraph"/>
        <w:numPr>
          <w:ilvl w:val="0"/>
          <w:numId w:val="13"/>
        </w:numPr>
        <w:spacing w:after="0" w:line="240" w:lineRule="auto"/>
        <w:jc w:val="both"/>
        <w:rPr>
          <w:rFonts w:ascii="Times New Roman" w:hAnsi="Times New Roman"/>
          <w:sz w:val="21"/>
          <w:szCs w:val="21"/>
        </w:rPr>
      </w:pPr>
      <w:r w:rsidRPr="00706B67">
        <w:rPr>
          <w:rFonts w:ascii="Times New Roman" w:hAnsi="Times New Roman"/>
          <w:sz w:val="21"/>
          <w:szCs w:val="21"/>
        </w:rPr>
        <w:t>Additional Listing Fees, if applicable in favor of 'The National Stock Exchange of India Limited'</w:t>
      </w:r>
    </w:p>
    <w:p w14:paraId="08301B9A" w14:textId="77777777" w:rsidR="00E40AE7" w:rsidRPr="00706B67" w:rsidRDefault="00E40AE7" w:rsidP="00E40AE7">
      <w:pPr>
        <w:spacing w:after="0" w:line="240" w:lineRule="auto"/>
        <w:jc w:val="both"/>
        <w:rPr>
          <w:rFonts w:ascii="Times New Roman" w:hAnsi="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327"/>
      </w:tblGrid>
      <w:tr w:rsidR="00E40AE7" w:rsidRPr="00706B67" w14:paraId="42C1C0CB" w14:textId="77777777" w:rsidTr="00E40AE7">
        <w:tc>
          <w:tcPr>
            <w:tcW w:w="4489" w:type="dxa"/>
          </w:tcPr>
          <w:p w14:paraId="389F8D6E" w14:textId="729F576A"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Processing Fee (including 18 % GST)</w:t>
            </w:r>
          </w:p>
        </w:tc>
        <w:tc>
          <w:tcPr>
            <w:tcW w:w="4327" w:type="dxa"/>
          </w:tcPr>
          <w:p w14:paraId="5C018E6D" w14:textId="77777777" w:rsidR="00E40AE7" w:rsidRPr="00706B67" w:rsidRDefault="00E40AE7" w:rsidP="006211FC">
            <w:pPr>
              <w:spacing w:after="0" w:line="240" w:lineRule="auto"/>
              <w:jc w:val="both"/>
              <w:rPr>
                <w:rFonts w:ascii="Times New Roman" w:hAnsi="Times New Roman"/>
                <w:sz w:val="21"/>
                <w:szCs w:val="21"/>
              </w:rPr>
            </w:pPr>
          </w:p>
        </w:tc>
      </w:tr>
      <w:tr w:rsidR="00E40AE7" w:rsidRPr="00706B67" w14:paraId="350A2A38" w14:textId="77777777" w:rsidTr="00E40AE7">
        <w:tc>
          <w:tcPr>
            <w:tcW w:w="4489" w:type="dxa"/>
          </w:tcPr>
          <w:p w14:paraId="1E0DF361" w14:textId="65E96D13"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Additional Listing Fee (including tax)</w:t>
            </w:r>
          </w:p>
        </w:tc>
        <w:tc>
          <w:tcPr>
            <w:tcW w:w="4327" w:type="dxa"/>
          </w:tcPr>
          <w:p w14:paraId="183E9C98" w14:textId="77777777" w:rsidR="00E40AE7" w:rsidRPr="00706B67" w:rsidRDefault="00E40AE7" w:rsidP="006211FC">
            <w:pPr>
              <w:spacing w:after="0" w:line="240" w:lineRule="auto"/>
              <w:jc w:val="both"/>
              <w:rPr>
                <w:rFonts w:ascii="Times New Roman" w:hAnsi="Times New Roman"/>
                <w:sz w:val="21"/>
                <w:szCs w:val="21"/>
              </w:rPr>
            </w:pPr>
          </w:p>
        </w:tc>
      </w:tr>
      <w:tr w:rsidR="00E40AE7" w:rsidRPr="00706B67" w14:paraId="2553C69C" w14:textId="77777777" w:rsidTr="00E40AE7">
        <w:tc>
          <w:tcPr>
            <w:tcW w:w="4489" w:type="dxa"/>
          </w:tcPr>
          <w:p w14:paraId="62026641" w14:textId="77777777"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TDS, if any</w:t>
            </w:r>
          </w:p>
        </w:tc>
        <w:tc>
          <w:tcPr>
            <w:tcW w:w="4327" w:type="dxa"/>
          </w:tcPr>
          <w:p w14:paraId="1119C97F" w14:textId="77777777" w:rsidR="00E40AE7" w:rsidRPr="00706B67" w:rsidRDefault="00E40AE7" w:rsidP="006211FC">
            <w:pPr>
              <w:spacing w:after="0" w:line="240" w:lineRule="auto"/>
              <w:jc w:val="both"/>
              <w:rPr>
                <w:rFonts w:ascii="Times New Roman" w:hAnsi="Times New Roman"/>
                <w:sz w:val="21"/>
                <w:szCs w:val="21"/>
              </w:rPr>
            </w:pPr>
          </w:p>
        </w:tc>
      </w:tr>
      <w:tr w:rsidR="00E40AE7" w:rsidRPr="00706B67" w14:paraId="248AB6E4" w14:textId="77777777" w:rsidTr="00E40AE7">
        <w:tc>
          <w:tcPr>
            <w:tcW w:w="4489" w:type="dxa"/>
          </w:tcPr>
          <w:p w14:paraId="19F70E5D" w14:textId="77777777"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Net amount remitted after TDS</w:t>
            </w:r>
          </w:p>
        </w:tc>
        <w:tc>
          <w:tcPr>
            <w:tcW w:w="4327" w:type="dxa"/>
          </w:tcPr>
          <w:p w14:paraId="35EEC866" w14:textId="77777777" w:rsidR="00E40AE7" w:rsidRPr="00706B67" w:rsidRDefault="00E40AE7" w:rsidP="006211FC">
            <w:pPr>
              <w:spacing w:after="0" w:line="240" w:lineRule="auto"/>
              <w:jc w:val="both"/>
              <w:rPr>
                <w:rFonts w:ascii="Times New Roman" w:hAnsi="Times New Roman"/>
                <w:sz w:val="21"/>
                <w:szCs w:val="21"/>
              </w:rPr>
            </w:pPr>
          </w:p>
        </w:tc>
      </w:tr>
      <w:tr w:rsidR="00E40AE7" w:rsidRPr="00706B67" w14:paraId="018D7417" w14:textId="77777777" w:rsidTr="00E40AE7">
        <w:tc>
          <w:tcPr>
            <w:tcW w:w="4489" w:type="dxa"/>
          </w:tcPr>
          <w:p w14:paraId="78970764" w14:textId="470A5D93"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UTR no</w:t>
            </w:r>
          </w:p>
        </w:tc>
        <w:tc>
          <w:tcPr>
            <w:tcW w:w="4327" w:type="dxa"/>
          </w:tcPr>
          <w:p w14:paraId="55037ADE" w14:textId="77777777" w:rsidR="00E40AE7" w:rsidRPr="00706B67" w:rsidRDefault="00E40AE7" w:rsidP="006211FC">
            <w:pPr>
              <w:spacing w:after="0" w:line="240" w:lineRule="auto"/>
              <w:jc w:val="both"/>
              <w:rPr>
                <w:rFonts w:ascii="Times New Roman" w:hAnsi="Times New Roman"/>
                <w:sz w:val="21"/>
                <w:szCs w:val="21"/>
              </w:rPr>
            </w:pPr>
          </w:p>
        </w:tc>
      </w:tr>
      <w:tr w:rsidR="00E40AE7" w:rsidRPr="00706B67" w14:paraId="0F282B47" w14:textId="77777777" w:rsidTr="00E40AE7">
        <w:tc>
          <w:tcPr>
            <w:tcW w:w="4489" w:type="dxa"/>
          </w:tcPr>
          <w:p w14:paraId="2AAB36E0" w14:textId="7F4AECA2" w:rsidR="00E40AE7" w:rsidRPr="00706B67" w:rsidRDefault="00E40AE7" w:rsidP="006211FC">
            <w:pPr>
              <w:spacing w:after="0" w:line="240" w:lineRule="auto"/>
              <w:jc w:val="both"/>
              <w:rPr>
                <w:rFonts w:ascii="Times New Roman" w:hAnsi="Times New Roman"/>
                <w:sz w:val="21"/>
                <w:szCs w:val="21"/>
              </w:rPr>
            </w:pPr>
            <w:r w:rsidRPr="00706B67">
              <w:rPr>
                <w:rFonts w:ascii="Times New Roman" w:hAnsi="Times New Roman"/>
                <w:sz w:val="21"/>
                <w:szCs w:val="21"/>
              </w:rPr>
              <w:t>Dated of remittance</w:t>
            </w:r>
          </w:p>
        </w:tc>
        <w:tc>
          <w:tcPr>
            <w:tcW w:w="4327" w:type="dxa"/>
          </w:tcPr>
          <w:p w14:paraId="056502C6" w14:textId="77777777" w:rsidR="00E40AE7" w:rsidRPr="00706B67" w:rsidRDefault="00E40AE7" w:rsidP="006211FC">
            <w:pPr>
              <w:spacing w:after="0" w:line="240" w:lineRule="auto"/>
              <w:jc w:val="both"/>
              <w:rPr>
                <w:rFonts w:ascii="Times New Roman" w:hAnsi="Times New Roman"/>
                <w:sz w:val="21"/>
                <w:szCs w:val="21"/>
              </w:rPr>
            </w:pPr>
          </w:p>
        </w:tc>
      </w:tr>
    </w:tbl>
    <w:p w14:paraId="70228A1B" w14:textId="21CA7731" w:rsidR="00E40AE7" w:rsidRPr="00706B67" w:rsidRDefault="00E40AE7" w:rsidP="00D202DC">
      <w:pPr>
        <w:spacing w:after="0" w:line="240" w:lineRule="auto"/>
        <w:ind w:left="540"/>
        <w:jc w:val="both"/>
        <w:rPr>
          <w:rFonts w:ascii="Times New Roman" w:hAnsi="Times New Roman"/>
          <w:i/>
          <w:iCs/>
          <w:sz w:val="21"/>
          <w:szCs w:val="21"/>
        </w:rPr>
      </w:pPr>
      <w:r w:rsidRPr="00706B67">
        <w:rPr>
          <w:rFonts w:ascii="Times New Roman" w:hAnsi="Times New Roman"/>
          <w:i/>
          <w:sz w:val="21"/>
          <w:szCs w:val="21"/>
        </w:rPr>
        <w:t xml:space="preserve">The </w:t>
      </w:r>
      <w:r w:rsidR="00DB5B96" w:rsidRPr="00706B67">
        <w:rPr>
          <w:rFonts w:ascii="Times New Roman" w:hAnsi="Times New Roman"/>
          <w:sz w:val="21"/>
          <w:szCs w:val="21"/>
        </w:rPr>
        <w:t xml:space="preserve">Issuer </w:t>
      </w:r>
      <w:r w:rsidRPr="00706B67">
        <w:rPr>
          <w:rFonts w:ascii="Times New Roman" w:hAnsi="Times New Roman"/>
          <w:i/>
          <w:sz w:val="21"/>
          <w:szCs w:val="21"/>
        </w:rPr>
        <w:t>has to make payment in</w:t>
      </w:r>
      <w:r w:rsidR="004636B4" w:rsidRPr="00706B67">
        <w:rPr>
          <w:rFonts w:ascii="Times New Roman" w:hAnsi="Times New Roman"/>
          <w:i/>
          <w:sz w:val="21"/>
          <w:szCs w:val="21"/>
        </w:rPr>
        <w:t xml:space="preserve"> the </w:t>
      </w:r>
      <w:r w:rsidR="00DB5B96" w:rsidRPr="00706B67">
        <w:rPr>
          <w:rFonts w:ascii="Times New Roman" w:hAnsi="Times New Roman"/>
          <w:sz w:val="21"/>
          <w:szCs w:val="21"/>
        </w:rPr>
        <w:t xml:space="preserve">Issuer </w:t>
      </w:r>
      <w:r w:rsidR="004636B4" w:rsidRPr="00706B67">
        <w:rPr>
          <w:rFonts w:ascii="Times New Roman" w:hAnsi="Times New Roman"/>
          <w:i/>
          <w:sz w:val="21"/>
          <w:szCs w:val="21"/>
        </w:rPr>
        <w:t>respective</w:t>
      </w:r>
      <w:r w:rsidRPr="00706B67">
        <w:rPr>
          <w:rFonts w:ascii="Times New Roman" w:hAnsi="Times New Roman"/>
          <w:i/>
          <w:sz w:val="21"/>
          <w:szCs w:val="21"/>
        </w:rPr>
        <w:t xml:space="preserve"> virtual account. The account details </w:t>
      </w:r>
      <w:r w:rsidR="004636B4" w:rsidRPr="00706B67">
        <w:rPr>
          <w:rFonts w:ascii="Times New Roman" w:hAnsi="Times New Roman"/>
          <w:i/>
          <w:sz w:val="21"/>
          <w:szCs w:val="21"/>
        </w:rPr>
        <w:t>are</w:t>
      </w:r>
      <w:r w:rsidR="00D202DC" w:rsidRPr="00706B67">
        <w:rPr>
          <w:rFonts w:ascii="Times New Roman" w:hAnsi="Times New Roman"/>
          <w:i/>
          <w:sz w:val="21"/>
          <w:szCs w:val="21"/>
        </w:rPr>
        <w:t xml:space="preserve"> </w:t>
      </w:r>
      <w:r w:rsidRPr="00706B67">
        <w:rPr>
          <w:rFonts w:ascii="Times New Roman" w:hAnsi="Times New Roman"/>
          <w:i/>
          <w:sz w:val="21"/>
          <w:szCs w:val="21"/>
        </w:rPr>
        <w:t>available</w:t>
      </w:r>
      <w:r w:rsidRPr="00706B67">
        <w:rPr>
          <w:rFonts w:ascii="Times New Roman" w:hAnsi="Times New Roman"/>
          <w:i/>
          <w:iCs/>
          <w:sz w:val="21"/>
          <w:szCs w:val="21"/>
        </w:rPr>
        <w:t xml:space="preserve"> in </w:t>
      </w:r>
      <w:r w:rsidR="004636B4" w:rsidRPr="00706B67">
        <w:rPr>
          <w:rFonts w:ascii="Times New Roman" w:hAnsi="Times New Roman"/>
          <w:i/>
          <w:iCs/>
          <w:sz w:val="21"/>
          <w:szCs w:val="21"/>
        </w:rPr>
        <w:t xml:space="preserve">the </w:t>
      </w:r>
      <w:r w:rsidRPr="00706B67">
        <w:rPr>
          <w:rFonts w:ascii="Times New Roman" w:hAnsi="Times New Roman"/>
          <w:i/>
          <w:iCs/>
          <w:sz w:val="21"/>
          <w:szCs w:val="21"/>
        </w:rPr>
        <w:t xml:space="preserve">Annual listing bill of the </w:t>
      </w:r>
      <w:r w:rsidR="00DB5B96" w:rsidRPr="00706B67">
        <w:rPr>
          <w:rFonts w:ascii="Times New Roman" w:hAnsi="Times New Roman"/>
          <w:sz w:val="21"/>
          <w:szCs w:val="21"/>
        </w:rPr>
        <w:t>Issuer</w:t>
      </w:r>
      <w:r w:rsidRPr="00706B67">
        <w:rPr>
          <w:rFonts w:ascii="Times New Roman" w:hAnsi="Times New Roman"/>
          <w:i/>
          <w:iCs/>
          <w:sz w:val="21"/>
          <w:szCs w:val="21"/>
        </w:rPr>
        <w:t>.</w:t>
      </w:r>
    </w:p>
    <w:p w14:paraId="22B1C10A" w14:textId="77777777" w:rsidR="00E40AE7" w:rsidRPr="00706B67" w:rsidRDefault="00E40AE7" w:rsidP="00E40AE7">
      <w:pPr>
        <w:spacing w:after="0" w:line="240" w:lineRule="auto"/>
        <w:ind w:left="360" w:hanging="360"/>
        <w:jc w:val="both"/>
        <w:rPr>
          <w:rFonts w:ascii="Times New Roman" w:hAnsi="Times New Roman"/>
          <w:sz w:val="21"/>
          <w:szCs w:val="21"/>
        </w:rPr>
      </w:pPr>
    </w:p>
    <w:p w14:paraId="78192F78" w14:textId="36BCB8FE" w:rsidR="00E40AE7" w:rsidRPr="00706B67" w:rsidRDefault="00E40AE7" w:rsidP="00366D65">
      <w:pPr>
        <w:pStyle w:val="ListParagraph"/>
        <w:numPr>
          <w:ilvl w:val="0"/>
          <w:numId w:val="8"/>
        </w:numPr>
        <w:spacing w:after="0" w:line="240" w:lineRule="auto"/>
        <w:jc w:val="both"/>
        <w:rPr>
          <w:rFonts w:ascii="Times New Roman" w:hAnsi="Times New Roman"/>
          <w:sz w:val="21"/>
          <w:szCs w:val="21"/>
        </w:rPr>
      </w:pPr>
      <w:r w:rsidRPr="00706B67">
        <w:rPr>
          <w:rFonts w:ascii="Times New Roman" w:hAnsi="Times New Roman"/>
          <w:sz w:val="21"/>
          <w:szCs w:val="21"/>
        </w:rPr>
        <w:t xml:space="preserve">In case of any queries / clarifications the under-mentioned </w:t>
      </w:r>
      <w:r w:rsidR="00DB5B96" w:rsidRPr="00706B67">
        <w:rPr>
          <w:rFonts w:ascii="Times New Roman" w:hAnsi="Times New Roman"/>
          <w:sz w:val="21"/>
          <w:szCs w:val="21"/>
        </w:rPr>
        <w:t xml:space="preserve">Issuer </w:t>
      </w:r>
      <w:r w:rsidRPr="00706B67">
        <w:rPr>
          <w:rFonts w:ascii="Times New Roman" w:hAnsi="Times New Roman"/>
          <w:sz w:val="21"/>
          <w:szCs w:val="21"/>
        </w:rPr>
        <w:t>official may be contacted:</w:t>
      </w:r>
    </w:p>
    <w:p w14:paraId="793F0859" w14:textId="77777777" w:rsidR="00E40AE7" w:rsidRPr="00706B67" w:rsidRDefault="00E40AE7" w:rsidP="00E40AE7">
      <w:pPr>
        <w:spacing w:after="0" w:line="240" w:lineRule="auto"/>
        <w:rPr>
          <w:rFonts w:ascii="Times New Roman" w:hAnsi="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330"/>
      </w:tblGrid>
      <w:tr w:rsidR="00E40AE7" w:rsidRPr="00706B67" w14:paraId="10D31466" w14:textId="77777777" w:rsidTr="006211FC">
        <w:trPr>
          <w:cantSplit/>
        </w:trPr>
        <w:tc>
          <w:tcPr>
            <w:tcW w:w="8930" w:type="dxa"/>
            <w:gridSpan w:val="2"/>
          </w:tcPr>
          <w:p w14:paraId="023044FB" w14:textId="77777777" w:rsidR="00E40AE7" w:rsidRPr="00706B67" w:rsidRDefault="00E40AE7" w:rsidP="006211FC">
            <w:pPr>
              <w:spacing w:after="0" w:line="240" w:lineRule="auto"/>
              <w:jc w:val="center"/>
              <w:rPr>
                <w:rFonts w:ascii="Times New Roman" w:hAnsi="Times New Roman"/>
                <w:sz w:val="21"/>
                <w:szCs w:val="21"/>
              </w:rPr>
            </w:pPr>
            <w:r w:rsidRPr="00706B67">
              <w:rPr>
                <w:rFonts w:ascii="Times New Roman" w:hAnsi="Times New Roman"/>
                <w:sz w:val="21"/>
                <w:szCs w:val="21"/>
              </w:rPr>
              <w:t xml:space="preserve">Contact Details </w:t>
            </w:r>
          </w:p>
        </w:tc>
      </w:tr>
      <w:tr w:rsidR="00E40AE7" w:rsidRPr="00706B67" w14:paraId="01479DC8" w14:textId="77777777" w:rsidTr="006211FC">
        <w:tc>
          <w:tcPr>
            <w:tcW w:w="4536" w:type="dxa"/>
          </w:tcPr>
          <w:p w14:paraId="0CC23DEA" w14:textId="2B19B6A5" w:rsidR="00E40AE7" w:rsidRPr="00706B67" w:rsidRDefault="00E40AE7" w:rsidP="006211FC">
            <w:pPr>
              <w:spacing w:before="60" w:after="0" w:line="240" w:lineRule="auto"/>
              <w:rPr>
                <w:rFonts w:ascii="Times New Roman" w:hAnsi="Times New Roman"/>
                <w:sz w:val="21"/>
                <w:szCs w:val="21"/>
              </w:rPr>
            </w:pPr>
            <w:r w:rsidRPr="00706B67">
              <w:rPr>
                <w:rFonts w:ascii="Times New Roman" w:hAnsi="Times New Roman"/>
                <w:sz w:val="21"/>
                <w:szCs w:val="21"/>
              </w:rPr>
              <w:t xml:space="preserve">Name &amp; </w:t>
            </w:r>
            <w:r w:rsidR="004636B4" w:rsidRPr="00706B67">
              <w:rPr>
                <w:rFonts w:ascii="Times New Roman" w:hAnsi="Times New Roman"/>
                <w:sz w:val="21"/>
                <w:szCs w:val="21"/>
              </w:rPr>
              <w:t>Designation of</w:t>
            </w:r>
            <w:r w:rsidRPr="00706B67">
              <w:rPr>
                <w:rFonts w:ascii="Times New Roman" w:hAnsi="Times New Roman"/>
                <w:sz w:val="21"/>
                <w:szCs w:val="21"/>
              </w:rPr>
              <w:t xml:space="preserve"> Contact  Person </w:t>
            </w:r>
          </w:p>
        </w:tc>
        <w:tc>
          <w:tcPr>
            <w:tcW w:w="4394" w:type="dxa"/>
          </w:tcPr>
          <w:p w14:paraId="12CDEE9C" w14:textId="77777777" w:rsidR="00E40AE7" w:rsidRPr="00706B67" w:rsidRDefault="00E40AE7" w:rsidP="006211FC">
            <w:pPr>
              <w:spacing w:before="60" w:after="0" w:line="240" w:lineRule="auto"/>
              <w:rPr>
                <w:rFonts w:ascii="Times New Roman" w:hAnsi="Times New Roman"/>
                <w:sz w:val="21"/>
                <w:szCs w:val="21"/>
              </w:rPr>
            </w:pPr>
          </w:p>
        </w:tc>
      </w:tr>
      <w:tr w:rsidR="00E40AE7" w:rsidRPr="00706B67" w14:paraId="45ECBEF8" w14:textId="77777777" w:rsidTr="006211FC">
        <w:tc>
          <w:tcPr>
            <w:tcW w:w="4536" w:type="dxa"/>
          </w:tcPr>
          <w:p w14:paraId="337CC398" w14:textId="77777777" w:rsidR="00E40AE7" w:rsidRPr="00706B67" w:rsidRDefault="00E40AE7" w:rsidP="006211FC">
            <w:pPr>
              <w:spacing w:before="60" w:after="0" w:line="240" w:lineRule="auto"/>
              <w:rPr>
                <w:rFonts w:ascii="Times New Roman" w:hAnsi="Times New Roman"/>
                <w:sz w:val="21"/>
                <w:szCs w:val="21"/>
              </w:rPr>
            </w:pPr>
            <w:r w:rsidRPr="00706B67">
              <w:rPr>
                <w:rFonts w:ascii="Times New Roman" w:hAnsi="Times New Roman"/>
                <w:sz w:val="21"/>
                <w:szCs w:val="21"/>
              </w:rPr>
              <w:t>Telephone Nos. (landline &amp; mobile)</w:t>
            </w:r>
          </w:p>
        </w:tc>
        <w:tc>
          <w:tcPr>
            <w:tcW w:w="4394" w:type="dxa"/>
          </w:tcPr>
          <w:p w14:paraId="54687210" w14:textId="77777777" w:rsidR="00E40AE7" w:rsidRPr="00706B67" w:rsidRDefault="00E40AE7" w:rsidP="006211FC">
            <w:pPr>
              <w:spacing w:before="60" w:after="0" w:line="240" w:lineRule="auto"/>
              <w:rPr>
                <w:rFonts w:ascii="Times New Roman" w:hAnsi="Times New Roman"/>
                <w:sz w:val="21"/>
                <w:szCs w:val="21"/>
              </w:rPr>
            </w:pPr>
          </w:p>
        </w:tc>
      </w:tr>
      <w:tr w:rsidR="00E40AE7" w:rsidRPr="00706B67" w14:paraId="7427F09A" w14:textId="77777777" w:rsidTr="006211FC">
        <w:tc>
          <w:tcPr>
            <w:tcW w:w="4536" w:type="dxa"/>
          </w:tcPr>
          <w:p w14:paraId="26670883" w14:textId="77777777" w:rsidR="00E40AE7" w:rsidRPr="00706B67" w:rsidRDefault="00E40AE7" w:rsidP="006211FC">
            <w:pPr>
              <w:spacing w:before="60" w:after="0" w:line="240" w:lineRule="auto"/>
              <w:rPr>
                <w:rFonts w:ascii="Times New Roman" w:hAnsi="Times New Roman"/>
                <w:sz w:val="21"/>
                <w:szCs w:val="21"/>
              </w:rPr>
            </w:pPr>
            <w:r w:rsidRPr="00706B67">
              <w:rPr>
                <w:rFonts w:ascii="Times New Roman" w:hAnsi="Times New Roman"/>
                <w:sz w:val="21"/>
                <w:szCs w:val="21"/>
              </w:rPr>
              <w:t>Email – id</w:t>
            </w:r>
          </w:p>
        </w:tc>
        <w:tc>
          <w:tcPr>
            <w:tcW w:w="4394" w:type="dxa"/>
          </w:tcPr>
          <w:p w14:paraId="59BE49F4" w14:textId="77777777" w:rsidR="00E40AE7" w:rsidRPr="00706B67" w:rsidRDefault="00E40AE7" w:rsidP="006211FC">
            <w:pPr>
              <w:spacing w:before="60" w:after="0" w:line="240" w:lineRule="auto"/>
              <w:rPr>
                <w:rFonts w:ascii="Times New Roman" w:hAnsi="Times New Roman"/>
                <w:sz w:val="21"/>
                <w:szCs w:val="21"/>
              </w:rPr>
            </w:pPr>
          </w:p>
        </w:tc>
      </w:tr>
    </w:tbl>
    <w:p w14:paraId="3B46316B" w14:textId="77777777" w:rsidR="00E40AE7" w:rsidRPr="00706B67" w:rsidRDefault="00E40AE7" w:rsidP="00E40AE7">
      <w:pPr>
        <w:spacing w:after="0" w:line="240" w:lineRule="auto"/>
        <w:rPr>
          <w:rFonts w:ascii="Times New Roman" w:hAnsi="Times New Roman"/>
          <w:sz w:val="21"/>
          <w:szCs w:val="21"/>
        </w:rPr>
      </w:pPr>
    </w:p>
    <w:p w14:paraId="0EE297E3" w14:textId="1D3A5349" w:rsidR="00E40AE7" w:rsidRPr="00706B67" w:rsidRDefault="00E40AE7" w:rsidP="00366D65">
      <w:pPr>
        <w:pStyle w:val="ListParagraph"/>
        <w:numPr>
          <w:ilvl w:val="0"/>
          <w:numId w:val="8"/>
        </w:numPr>
        <w:spacing w:after="0" w:line="240" w:lineRule="auto"/>
        <w:jc w:val="both"/>
        <w:rPr>
          <w:rFonts w:ascii="Times New Roman" w:hAnsi="Times New Roman"/>
          <w:sz w:val="21"/>
          <w:szCs w:val="21"/>
        </w:rPr>
      </w:pPr>
      <w:r w:rsidRPr="00706B67">
        <w:rPr>
          <w:rFonts w:ascii="Times New Roman" w:hAnsi="Times New Roman"/>
          <w:sz w:val="21"/>
          <w:szCs w:val="21"/>
        </w:rPr>
        <w:t xml:space="preserve">Name of the Stock Exchanges where the equity shares of the </w:t>
      </w:r>
      <w:r w:rsidR="00DB5B96" w:rsidRPr="00706B67">
        <w:rPr>
          <w:rFonts w:ascii="Times New Roman" w:hAnsi="Times New Roman"/>
          <w:sz w:val="21"/>
          <w:szCs w:val="21"/>
        </w:rPr>
        <w:t xml:space="preserve">Issuer </w:t>
      </w:r>
      <w:r w:rsidRPr="00706B67">
        <w:rPr>
          <w:rFonts w:ascii="Times New Roman" w:hAnsi="Times New Roman"/>
          <w:sz w:val="21"/>
          <w:szCs w:val="21"/>
        </w:rPr>
        <w:t>are listed.</w:t>
      </w:r>
    </w:p>
    <w:p w14:paraId="6EC44D31" w14:textId="77777777" w:rsidR="00E40AE7" w:rsidRPr="00706B67" w:rsidRDefault="00E40AE7" w:rsidP="009E34C5">
      <w:pPr>
        <w:spacing w:after="0" w:line="240" w:lineRule="auto"/>
        <w:rPr>
          <w:rFonts w:ascii="Times New Roman" w:hAnsi="Times New Roman"/>
          <w:b/>
          <w:sz w:val="21"/>
          <w:szCs w:val="21"/>
        </w:rPr>
      </w:pPr>
    </w:p>
    <w:p w14:paraId="4E93AD55" w14:textId="77777777" w:rsidR="00315B6B" w:rsidRPr="00706B67" w:rsidRDefault="00315B6B" w:rsidP="009E34C5">
      <w:pPr>
        <w:spacing w:after="0" w:line="240" w:lineRule="auto"/>
        <w:rPr>
          <w:rFonts w:ascii="Times New Roman" w:hAnsi="Times New Roman"/>
          <w:b/>
          <w:sz w:val="21"/>
          <w:szCs w:val="21"/>
        </w:rPr>
      </w:pPr>
    </w:p>
    <w:p w14:paraId="126D84DA" w14:textId="77777777" w:rsidR="00315B6B" w:rsidRPr="00706B67" w:rsidRDefault="00315B6B" w:rsidP="009E34C5">
      <w:pPr>
        <w:spacing w:after="0" w:line="240" w:lineRule="auto"/>
        <w:rPr>
          <w:rFonts w:ascii="Times New Roman" w:hAnsi="Times New Roman"/>
          <w:b/>
          <w:sz w:val="21"/>
          <w:szCs w:val="21"/>
        </w:rPr>
      </w:pPr>
    </w:p>
    <w:p w14:paraId="0E8E530D" w14:textId="77777777" w:rsidR="00C8146C" w:rsidRPr="00706B67" w:rsidRDefault="00C8146C" w:rsidP="009E34C5">
      <w:pPr>
        <w:spacing w:after="0" w:line="240" w:lineRule="auto"/>
        <w:rPr>
          <w:rFonts w:ascii="Times New Roman" w:hAnsi="Times New Roman"/>
          <w:b/>
          <w:sz w:val="21"/>
          <w:szCs w:val="21"/>
        </w:rPr>
      </w:pPr>
      <w:r w:rsidRPr="00706B67">
        <w:rPr>
          <w:rFonts w:ascii="Times New Roman" w:hAnsi="Times New Roman"/>
          <w:b/>
          <w:sz w:val="21"/>
          <w:szCs w:val="21"/>
        </w:rPr>
        <w:t xml:space="preserve">          ___</w:t>
      </w:r>
      <w:r w:rsidR="009E34C5" w:rsidRPr="00706B67">
        <w:rPr>
          <w:rFonts w:ascii="Times New Roman" w:hAnsi="Times New Roman"/>
          <w:b/>
          <w:sz w:val="21"/>
          <w:szCs w:val="21"/>
        </w:rPr>
        <w:t>_____________________________</w:t>
      </w:r>
    </w:p>
    <w:p w14:paraId="56112C98" w14:textId="77777777" w:rsidR="00053DAF" w:rsidRPr="00706B67" w:rsidRDefault="00C8146C" w:rsidP="00871024">
      <w:pPr>
        <w:widowControl w:val="0"/>
        <w:spacing w:after="0" w:line="240" w:lineRule="auto"/>
        <w:ind w:left="450" w:right="-187"/>
        <w:jc w:val="both"/>
        <w:rPr>
          <w:rFonts w:ascii="Times New Roman" w:hAnsi="Times New Roman"/>
          <w:sz w:val="21"/>
          <w:szCs w:val="21"/>
        </w:rPr>
      </w:pPr>
      <w:r w:rsidRPr="00706B67">
        <w:rPr>
          <w:rFonts w:ascii="Times New Roman" w:hAnsi="Times New Roman"/>
          <w:sz w:val="21"/>
          <w:szCs w:val="21"/>
        </w:rPr>
        <w:t>(Managing Director/ Company Secretary)</w:t>
      </w:r>
    </w:p>
    <w:p w14:paraId="0514C183" w14:textId="31DBBDE8" w:rsidR="00C8146C" w:rsidRPr="00706B67" w:rsidRDefault="00C8146C" w:rsidP="00871024">
      <w:pPr>
        <w:widowControl w:val="0"/>
        <w:spacing w:after="0" w:line="240" w:lineRule="auto"/>
        <w:ind w:left="450" w:right="-187"/>
        <w:jc w:val="both"/>
        <w:rPr>
          <w:rFonts w:ascii="Times New Roman" w:hAnsi="Times New Roman"/>
          <w:sz w:val="21"/>
          <w:szCs w:val="21"/>
        </w:rPr>
      </w:pPr>
      <w:r w:rsidRPr="00706B67">
        <w:rPr>
          <w:rFonts w:ascii="Times New Roman" w:hAnsi="Times New Roman"/>
          <w:sz w:val="21"/>
          <w:szCs w:val="21"/>
        </w:rPr>
        <w:t>Date:</w:t>
      </w:r>
    </w:p>
    <w:p w14:paraId="4CC967C9" w14:textId="77777777" w:rsidR="002E4D65" w:rsidRPr="00706B67" w:rsidRDefault="00C8146C" w:rsidP="00415CDE">
      <w:pPr>
        <w:spacing w:after="0" w:line="240" w:lineRule="auto"/>
        <w:jc w:val="center"/>
        <w:rPr>
          <w:rFonts w:ascii="Times New Roman" w:hAnsi="Times New Roman"/>
          <w:b/>
          <w:sz w:val="21"/>
          <w:szCs w:val="21"/>
        </w:rPr>
      </w:pPr>
      <w:r w:rsidRPr="00706B67">
        <w:rPr>
          <w:rFonts w:ascii="Times New Roman" w:hAnsi="Times New Roman"/>
          <w:b/>
          <w:sz w:val="21"/>
          <w:szCs w:val="21"/>
        </w:rPr>
        <w:br w:type="page"/>
      </w:r>
    </w:p>
    <w:p w14:paraId="08508361" w14:textId="7F773EE4" w:rsidR="006E64DE" w:rsidRPr="00706B67" w:rsidRDefault="006E64DE" w:rsidP="00D202DC">
      <w:pPr>
        <w:spacing w:line="240" w:lineRule="auto"/>
        <w:jc w:val="center"/>
        <w:rPr>
          <w:rFonts w:ascii="Times New Roman" w:hAnsi="Times New Roman"/>
          <w:b/>
          <w:sz w:val="21"/>
          <w:szCs w:val="21"/>
        </w:rPr>
      </w:pPr>
      <w:r w:rsidRPr="00706B67">
        <w:rPr>
          <w:rFonts w:ascii="Times New Roman" w:hAnsi="Times New Roman"/>
          <w:b/>
          <w:sz w:val="21"/>
          <w:szCs w:val="21"/>
        </w:rPr>
        <w:lastRenderedPageBreak/>
        <w:t>Annexure I</w:t>
      </w:r>
      <w:r w:rsidR="008E3707" w:rsidRPr="00706B67">
        <w:rPr>
          <w:rFonts w:ascii="Times New Roman" w:hAnsi="Times New Roman"/>
          <w:b/>
          <w:sz w:val="21"/>
          <w:szCs w:val="21"/>
        </w:rPr>
        <w:t>V</w:t>
      </w:r>
    </w:p>
    <w:p w14:paraId="13CCC9FA" w14:textId="77777777" w:rsidR="006E64DE" w:rsidRPr="00706B67" w:rsidRDefault="006E64DE" w:rsidP="006E64DE">
      <w:pPr>
        <w:spacing w:after="0" w:line="240" w:lineRule="auto"/>
        <w:jc w:val="center"/>
        <w:rPr>
          <w:rFonts w:ascii="Times New Roman" w:hAnsi="Times New Roman"/>
          <w:b/>
          <w:sz w:val="21"/>
          <w:szCs w:val="21"/>
        </w:rPr>
      </w:pPr>
      <w:r w:rsidRPr="00706B67">
        <w:rPr>
          <w:rFonts w:ascii="Times New Roman" w:hAnsi="Times New Roman"/>
          <w:b/>
          <w:sz w:val="21"/>
          <w:szCs w:val="21"/>
        </w:rPr>
        <w:t>Issue Details</w:t>
      </w:r>
    </w:p>
    <w:p w14:paraId="326D35F7" w14:textId="77777777" w:rsidR="006E64DE" w:rsidRPr="00706B67" w:rsidRDefault="006E64DE" w:rsidP="006E64DE">
      <w:pPr>
        <w:spacing w:line="240" w:lineRule="auto"/>
        <w:jc w:val="center"/>
        <w:rPr>
          <w:rFonts w:ascii="Times New Roman" w:hAnsi="Times New Roman"/>
          <w:b/>
          <w:bCs/>
          <w:sz w:val="21"/>
          <w:szCs w:val="21"/>
        </w:rPr>
      </w:pPr>
      <w:r w:rsidRPr="00706B67">
        <w:rPr>
          <w:rFonts w:ascii="Times New Roman" w:hAnsi="Times New Roman"/>
          <w:b/>
          <w:sz w:val="21"/>
          <w:szCs w:val="21"/>
        </w:rPr>
        <w:t xml:space="preserve">                 (For Further Issues of other than equity shares)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432"/>
        <w:gridCol w:w="3107"/>
      </w:tblGrid>
      <w:tr w:rsidR="007D25CE" w:rsidRPr="00706B67" w14:paraId="36EA5F96" w14:textId="77777777" w:rsidTr="00D202DC">
        <w:trPr>
          <w:tblHeader/>
        </w:trPr>
        <w:tc>
          <w:tcPr>
            <w:tcW w:w="811" w:type="dxa"/>
          </w:tcPr>
          <w:p w14:paraId="22BC1CC6" w14:textId="77777777" w:rsidR="007D25CE" w:rsidRPr="00706B67" w:rsidRDefault="007D25CE" w:rsidP="00177E39">
            <w:pPr>
              <w:spacing w:after="0" w:line="240" w:lineRule="auto"/>
              <w:jc w:val="center"/>
              <w:rPr>
                <w:rFonts w:ascii="Times New Roman" w:hAnsi="Times New Roman"/>
                <w:b/>
                <w:bCs/>
                <w:sz w:val="21"/>
                <w:szCs w:val="21"/>
              </w:rPr>
            </w:pPr>
            <w:r w:rsidRPr="00706B67">
              <w:rPr>
                <w:rFonts w:ascii="Times New Roman" w:hAnsi="Times New Roman"/>
                <w:b/>
                <w:bCs/>
                <w:sz w:val="21"/>
                <w:szCs w:val="21"/>
              </w:rPr>
              <w:t>Sr. No.</w:t>
            </w:r>
          </w:p>
        </w:tc>
        <w:tc>
          <w:tcPr>
            <w:tcW w:w="5432" w:type="dxa"/>
          </w:tcPr>
          <w:p w14:paraId="25A89BD1" w14:textId="77777777" w:rsidR="007D25CE" w:rsidRPr="00706B67" w:rsidRDefault="007D25CE" w:rsidP="00177E39">
            <w:pPr>
              <w:spacing w:after="0" w:line="240" w:lineRule="auto"/>
              <w:jc w:val="center"/>
              <w:rPr>
                <w:rFonts w:ascii="Times New Roman" w:hAnsi="Times New Roman"/>
                <w:b/>
                <w:bCs/>
                <w:sz w:val="21"/>
                <w:szCs w:val="21"/>
              </w:rPr>
            </w:pPr>
            <w:r w:rsidRPr="00706B67">
              <w:rPr>
                <w:rFonts w:ascii="Times New Roman" w:hAnsi="Times New Roman"/>
                <w:b/>
                <w:bCs/>
                <w:sz w:val="21"/>
                <w:szCs w:val="21"/>
              </w:rPr>
              <w:t>Particulars</w:t>
            </w:r>
          </w:p>
        </w:tc>
        <w:tc>
          <w:tcPr>
            <w:tcW w:w="3107" w:type="dxa"/>
          </w:tcPr>
          <w:p w14:paraId="506E6A21" w14:textId="77777777" w:rsidR="007D25CE" w:rsidRPr="00706B67" w:rsidRDefault="007D25CE" w:rsidP="00177E39">
            <w:pPr>
              <w:spacing w:after="0" w:line="240" w:lineRule="auto"/>
              <w:jc w:val="center"/>
              <w:rPr>
                <w:rFonts w:ascii="Times New Roman" w:hAnsi="Times New Roman"/>
                <w:b/>
                <w:bCs/>
                <w:sz w:val="21"/>
                <w:szCs w:val="21"/>
              </w:rPr>
            </w:pPr>
            <w:r w:rsidRPr="00706B67">
              <w:rPr>
                <w:rFonts w:ascii="Times New Roman" w:hAnsi="Times New Roman"/>
                <w:b/>
                <w:bCs/>
                <w:sz w:val="21"/>
                <w:szCs w:val="21"/>
              </w:rPr>
              <w:t>Details to be filled in by the applicant</w:t>
            </w:r>
          </w:p>
        </w:tc>
      </w:tr>
      <w:tr w:rsidR="007D25CE" w:rsidRPr="00706B67" w14:paraId="6255873A" w14:textId="77777777" w:rsidTr="00D202DC">
        <w:tc>
          <w:tcPr>
            <w:tcW w:w="811" w:type="dxa"/>
          </w:tcPr>
          <w:p w14:paraId="5861D109"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w:t>
            </w:r>
          </w:p>
        </w:tc>
        <w:tc>
          <w:tcPr>
            <w:tcW w:w="5432" w:type="dxa"/>
          </w:tcPr>
          <w:p w14:paraId="3B9D346A"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Name of the Issuer</w:t>
            </w:r>
          </w:p>
        </w:tc>
        <w:tc>
          <w:tcPr>
            <w:tcW w:w="3107" w:type="dxa"/>
          </w:tcPr>
          <w:p w14:paraId="18F0A0CD"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77D1ACDF" w14:textId="77777777" w:rsidTr="00D202DC">
        <w:trPr>
          <w:trHeight w:val="1745"/>
        </w:trPr>
        <w:tc>
          <w:tcPr>
            <w:tcW w:w="811" w:type="dxa"/>
          </w:tcPr>
          <w:p w14:paraId="0631A31A"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2</w:t>
            </w:r>
          </w:p>
        </w:tc>
        <w:tc>
          <w:tcPr>
            <w:tcW w:w="5432" w:type="dxa"/>
          </w:tcPr>
          <w:p w14:paraId="394AC68E"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Type of security (Please tick or write)</w:t>
            </w:r>
          </w:p>
          <w:p w14:paraId="04B01293" w14:textId="77777777" w:rsidR="007D25CE" w:rsidRPr="00706B67" w:rsidRDefault="007D25CE" w:rsidP="00177E39">
            <w:pPr>
              <w:pStyle w:val="ListParagraph"/>
              <w:numPr>
                <w:ilvl w:val="0"/>
                <w:numId w:val="12"/>
              </w:numPr>
              <w:spacing w:after="0" w:line="240" w:lineRule="auto"/>
              <w:ind w:left="317" w:hanging="317"/>
              <w:jc w:val="both"/>
              <w:rPr>
                <w:rFonts w:ascii="Times New Roman" w:hAnsi="Times New Roman"/>
                <w:bCs/>
                <w:sz w:val="21"/>
                <w:szCs w:val="21"/>
              </w:rPr>
            </w:pPr>
            <w:r w:rsidRPr="00706B67">
              <w:rPr>
                <w:rFonts w:ascii="Times New Roman" w:hAnsi="Times New Roman"/>
                <w:bCs/>
                <w:sz w:val="21"/>
                <w:szCs w:val="21"/>
              </w:rPr>
              <w:t>Non-convertible Debentures/ Partly Convertible Debentures/ Fully Convertible Debentures</w:t>
            </w:r>
          </w:p>
          <w:p w14:paraId="71C554D6" w14:textId="77777777" w:rsidR="007D25CE" w:rsidRPr="00706B67" w:rsidRDefault="007D25CE" w:rsidP="00177E39">
            <w:pPr>
              <w:pStyle w:val="ListParagraph"/>
              <w:numPr>
                <w:ilvl w:val="0"/>
                <w:numId w:val="12"/>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Redeemable Preference Shares/Convertible Preference Shares</w:t>
            </w:r>
          </w:p>
          <w:p w14:paraId="3A5481DD" w14:textId="77777777" w:rsidR="007D25CE" w:rsidRPr="00706B67" w:rsidRDefault="007D25CE" w:rsidP="00177E39">
            <w:pPr>
              <w:pStyle w:val="ListParagraph"/>
              <w:numPr>
                <w:ilvl w:val="0"/>
                <w:numId w:val="12"/>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Non-Convertible Warrants/ Convertible Warrants</w:t>
            </w:r>
          </w:p>
          <w:p w14:paraId="5706D952" w14:textId="77777777" w:rsidR="007D25CE" w:rsidRPr="00706B67" w:rsidRDefault="007D25CE" w:rsidP="00177E39">
            <w:pPr>
              <w:pStyle w:val="ListParagraph"/>
              <w:numPr>
                <w:ilvl w:val="0"/>
                <w:numId w:val="12"/>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Others (please specify)</w:t>
            </w:r>
          </w:p>
        </w:tc>
        <w:tc>
          <w:tcPr>
            <w:tcW w:w="3107" w:type="dxa"/>
          </w:tcPr>
          <w:p w14:paraId="3CCBF70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3144D7F6" w14:textId="77777777" w:rsidTr="00D202DC">
        <w:trPr>
          <w:trHeight w:val="2060"/>
        </w:trPr>
        <w:tc>
          <w:tcPr>
            <w:tcW w:w="811" w:type="dxa"/>
          </w:tcPr>
          <w:p w14:paraId="41E1F095"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3</w:t>
            </w:r>
          </w:p>
        </w:tc>
        <w:tc>
          <w:tcPr>
            <w:tcW w:w="5432" w:type="dxa"/>
          </w:tcPr>
          <w:p w14:paraId="13D74A7D"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Description of the Issue:</w:t>
            </w:r>
          </w:p>
          <w:p w14:paraId="45516664"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Amalgamation</w:t>
            </w:r>
          </w:p>
          <w:p w14:paraId="5ED1E105"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Preferential/private placement</w:t>
            </w:r>
          </w:p>
          <w:p w14:paraId="34B25CBA"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Bonus issues</w:t>
            </w:r>
          </w:p>
          <w:p w14:paraId="399C123A"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proofErr w:type="spellStart"/>
            <w:r w:rsidRPr="00706B67">
              <w:rPr>
                <w:rFonts w:ascii="Times New Roman" w:hAnsi="Times New Roman"/>
                <w:bCs/>
                <w:sz w:val="21"/>
                <w:szCs w:val="21"/>
              </w:rPr>
              <w:t>Converison</w:t>
            </w:r>
            <w:proofErr w:type="spellEnd"/>
            <w:r w:rsidRPr="00706B67">
              <w:rPr>
                <w:rFonts w:ascii="Times New Roman" w:hAnsi="Times New Roman"/>
                <w:bCs/>
                <w:sz w:val="21"/>
                <w:szCs w:val="21"/>
              </w:rPr>
              <w:t xml:space="preserve"> of convertible security into equity</w:t>
            </w:r>
          </w:p>
          <w:p w14:paraId="33741FED"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Shares kept in abeyance</w:t>
            </w:r>
          </w:p>
          <w:p w14:paraId="08F98D4F"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ADR/GDR</w:t>
            </w:r>
          </w:p>
          <w:p w14:paraId="68AECABE"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FCCB's</w:t>
            </w:r>
          </w:p>
          <w:p w14:paraId="14A4B9F6" w14:textId="77777777" w:rsidR="007D25CE" w:rsidRPr="00706B67" w:rsidRDefault="007D25CE" w:rsidP="00177E39">
            <w:pPr>
              <w:pStyle w:val="ListParagraph"/>
              <w:numPr>
                <w:ilvl w:val="0"/>
                <w:numId w:val="13"/>
              </w:numPr>
              <w:spacing w:after="0" w:line="240" w:lineRule="auto"/>
              <w:ind w:left="317" w:hanging="317"/>
              <w:rPr>
                <w:rFonts w:ascii="Times New Roman" w:hAnsi="Times New Roman"/>
                <w:bCs/>
                <w:sz w:val="21"/>
                <w:szCs w:val="21"/>
              </w:rPr>
            </w:pPr>
            <w:r w:rsidRPr="00706B67">
              <w:rPr>
                <w:rFonts w:ascii="Times New Roman" w:hAnsi="Times New Roman"/>
                <w:bCs/>
                <w:sz w:val="21"/>
                <w:szCs w:val="21"/>
              </w:rPr>
              <w:t>Others (Please specify)</w:t>
            </w:r>
          </w:p>
        </w:tc>
        <w:tc>
          <w:tcPr>
            <w:tcW w:w="3107" w:type="dxa"/>
          </w:tcPr>
          <w:p w14:paraId="0E7ECB2B"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47304C55" w14:textId="77777777" w:rsidTr="00D202DC">
        <w:trPr>
          <w:trHeight w:val="291"/>
        </w:trPr>
        <w:tc>
          <w:tcPr>
            <w:tcW w:w="811" w:type="dxa"/>
          </w:tcPr>
          <w:p w14:paraId="391DB9B5"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4</w:t>
            </w:r>
          </w:p>
        </w:tc>
        <w:tc>
          <w:tcPr>
            <w:tcW w:w="5432" w:type="dxa"/>
          </w:tcPr>
          <w:p w14:paraId="446A1737"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Board Approval</w:t>
            </w:r>
          </w:p>
        </w:tc>
        <w:tc>
          <w:tcPr>
            <w:tcW w:w="3107" w:type="dxa"/>
          </w:tcPr>
          <w:p w14:paraId="3509773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73BAE50C" w14:textId="77777777" w:rsidTr="00D202DC">
        <w:trPr>
          <w:trHeight w:val="283"/>
        </w:trPr>
        <w:tc>
          <w:tcPr>
            <w:tcW w:w="811" w:type="dxa"/>
          </w:tcPr>
          <w:p w14:paraId="22ED254F"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5</w:t>
            </w:r>
          </w:p>
        </w:tc>
        <w:tc>
          <w:tcPr>
            <w:tcW w:w="5432" w:type="dxa"/>
          </w:tcPr>
          <w:p w14:paraId="7EBD05A9"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Shareholders Approval</w:t>
            </w:r>
          </w:p>
        </w:tc>
        <w:tc>
          <w:tcPr>
            <w:tcW w:w="3107" w:type="dxa"/>
          </w:tcPr>
          <w:p w14:paraId="348F2CEA"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2BE4B7C9" w14:textId="77777777" w:rsidTr="00D202DC">
        <w:trPr>
          <w:trHeight w:val="283"/>
        </w:trPr>
        <w:tc>
          <w:tcPr>
            <w:tcW w:w="811" w:type="dxa"/>
          </w:tcPr>
          <w:p w14:paraId="63F1E79B"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6</w:t>
            </w:r>
          </w:p>
        </w:tc>
        <w:tc>
          <w:tcPr>
            <w:tcW w:w="5432" w:type="dxa"/>
          </w:tcPr>
          <w:p w14:paraId="524F1507"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Allotment (See Note 1)</w:t>
            </w:r>
          </w:p>
        </w:tc>
        <w:tc>
          <w:tcPr>
            <w:tcW w:w="3107" w:type="dxa"/>
          </w:tcPr>
          <w:p w14:paraId="3EE680B7"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1F420B90" w14:textId="77777777" w:rsidTr="00D202DC">
        <w:trPr>
          <w:trHeight w:val="283"/>
        </w:trPr>
        <w:tc>
          <w:tcPr>
            <w:tcW w:w="811" w:type="dxa"/>
          </w:tcPr>
          <w:p w14:paraId="006B628E"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7</w:t>
            </w:r>
          </w:p>
        </w:tc>
        <w:tc>
          <w:tcPr>
            <w:tcW w:w="5432" w:type="dxa"/>
          </w:tcPr>
          <w:p w14:paraId="32B08E78"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Number of securities</w:t>
            </w:r>
          </w:p>
        </w:tc>
        <w:tc>
          <w:tcPr>
            <w:tcW w:w="3107" w:type="dxa"/>
          </w:tcPr>
          <w:p w14:paraId="3A5663D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3573D476" w14:textId="77777777" w:rsidTr="00D202DC">
        <w:trPr>
          <w:trHeight w:val="283"/>
        </w:trPr>
        <w:tc>
          <w:tcPr>
            <w:tcW w:w="811" w:type="dxa"/>
          </w:tcPr>
          <w:p w14:paraId="43C24F41"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8</w:t>
            </w:r>
          </w:p>
        </w:tc>
        <w:tc>
          <w:tcPr>
            <w:tcW w:w="5432" w:type="dxa"/>
          </w:tcPr>
          <w:p w14:paraId="10675672"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Face value (Rs.)</w:t>
            </w:r>
          </w:p>
        </w:tc>
        <w:tc>
          <w:tcPr>
            <w:tcW w:w="3107" w:type="dxa"/>
          </w:tcPr>
          <w:p w14:paraId="676C011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3DA3A64A" w14:textId="77777777" w:rsidTr="00D202DC">
        <w:trPr>
          <w:trHeight w:val="283"/>
        </w:trPr>
        <w:tc>
          <w:tcPr>
            <w:tcW w:w="811" w:type="dxa"/>
          </w:tcPr>
          <w:p w14:paraId="37AA704F"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9</w:t>
            </w:r>
          </w:p>
        </w:tc>
        <w:tc>
          <w:tcPr>
            <w:tcW w:w="5432" w:type="dxa"/>
          </w:tcPr>
          <w:p w14:paraId="20A35E71"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Paid up value (Rs.)</w:t>
            </w:r>
          </w:p>
        </w:tc>
        <w:tc>
          <w:tcPr>
            <w:tcW w:w="3107" w:type="dxa"/>
          </w:tcPr>
          <w:p w14:paraId="366AE36D"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43A49166" w14:textId="77777777" w:rsidTr="00D202DC">
        <w:trPr>
          <w:trHeight w:val="283"/>
        </w:trPr>
        <w:tc>
          <w:tcPr>
            <w:tcW w:w="811" w:type="dxa"/>
          </w:tcPr>
          <w:p w14:paraId="4A2F289E"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10</w:t>
            </w:r>
          </w:p>
        </w:tc>
        <w:tc>
          <w:tcPr>
            <w:tcW w:w="5432" w:type="dxa"/>
          </w:tcPr>
          <w:p w14:paraId="0E361709"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Issue Price (Rs.)</w:t>
            </w:r>
          </w:p>
        </w:tc>
        <w:tc>
          <w:tcPr>
            <w:tcW w:w="3107" w:type="dxa"/>
          </w:tcPr>
          <w:p w14:paraId="4C1E5B62"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029B2545" w14:textId="77777777" w:rsidTr="00D202DC">
        <w:trPr>
          <w:trHeight w:val="283"/>
        </w:trPr>
        <w:tc>
          <w:tcPr>
            <w:tcW w:w="811" w:type="dxa"/>
          </w:tcPr>
          <w:p w14:paraId="1B6AC4E2"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11</w:t>
            </w:r>
          </w:p>
        </w:tc>
        <w:tc>
          <w:tcPr>
            <w:tcW w:w="5432" w:type="dxa"/>
          </w:tcPr>
          <w:p w14:paraId="6A0FC8DF"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Coupon Rate, if applicable</w:t>
            </w:r>
          </w:p>
        </w:tc>
        <w:tc>
          <w:tcPr>
            <w:tcW w:w="3107" w:type="dxa"/>
          </w:tcPr>
          <w:p w14:paraId="7A9A0AB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1C1962FF" w14:textId="77777777" w:rsidTr="00D202DC">
        <w:trPr>
          <w:trHeight w:val="283"/>
        </w:trPr>
        <w:tc>
          <w:tcPr>
            <w:tcW w:w="811" w:type="dxa"/>
          </w:tcPr>
          <w:p w14:paraId="14F1807E"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12</w:t>
            </w:r>
          </w:p>
        </w:tc>
        <w:tc>
          <w:tcPr>
            <w:tcW w:w="5432" w:type="dxa"/>
          </w:tcPr>
          <w:p w14:paraId="0FDB0CA3"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Interest payment date (s)</w:t>
            </w:r>
          </w:p>
        </w:tc>
        <w:tc>
          <w:tcPr>
            <w:tcW w:w="3107" w:type="dxa"/>
          </w:tcPr>
          <w:p w14:paraId="61808FCC"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4C0C0629" w14:textId="77777777" w:rsidTr="00D202DC">
        <w:trPr>
          <w:trHeight w:val="283"/>
        </w:trPr>
        <w:tc>
          <w:tcPr>
            <w:tcW w:w="811" w:type="dxa"/>
          </w:tcPr>
          <w:p w14:paraId="14F79AF8"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13</w:t>
            </w:r>
          </w:p>
        </w:tc>
        <w:tc>
          <w:tcPr>
            <w:tcW w:w="5432" w:type="dxa"/>
          </w:tcPr>
          <w:p w14:paraId="7A00D6C2"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Redemption</w:t>
            </w:r>
          </w:p>
        </w:tc>
        <w:tc>
          <w:tcPr>
            <w:tcW w:w="3107" w:type="dxa"/>
          </w:tcPr>
          <w:p w14:paraId="0D3BD94D"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2271AB12" w14:textId="77777777" w:rsidTr="00D202DC">
        <w:trPr>
          <w:trHeight w:val="283"/>
        </w:trPr>
        <w:tc>
          <w:tcPr>
            <w:tcW w:w="811" w:type="dxa"/>
          </w:tcPr>
          <w:p w14:paraId="04552CAA"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14</w:t>
            </w:r>
          </w:p>
        </w:tc>
        <w:tc>
          <w:tcPr>
            <w:tcW w:w="5432" w:type="dxa"/>
          </w:tcPr>
          <w:p w14:paraId="529F1A19"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Redemption price (Rs.)</w:t>
            </w:r>
          </w:p>
        </w:tc>
        <w:tc>
          <w:tcPr>
            <w:tcW w:w="3107" w:type="dxa"/>
          </w:tcPr>
          <w:p w14:paraId="3CB90E98"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2CAE0FC7" w14:textId="77777777" w:rsidTr="00D202DC">
        <w:trPr>
          <w:trHeight w:val="283"/>
        </w:trPr>
        <w:tc>
          <w:tcPr>
            <w:tcW w:w="811" w:type="dxa"/>
          </w:tcPr>
          <w:p w14:paraId="7DBCA0CF"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15</w:t>
            </w:r>
          </w:p>
        </w:tc>
        <w:tc>
          <w:tcPr>
            <w:tcW w:w="5432" w:type="dxa"/>
          </w:tcPr>
          <w:p w14:paraId="48722C25"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Put/call option or Early redemption date</w:t>
            </w:r>
          </w:p>
        </w:tc>
        <w:tc>
          <w:tcPr>
            <w:tcW w:w="3107" w:type="dxa"/>
          </w:tcPr>
          <w:p w14:paraId="5F146686"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0D91301D" w14:textId="77777777" w:rsidTr="00D202DC">
        <w:trPr>
          <w:trHeight w:val="283"/>
        </w:trPr>
        <w:tc>
          <w:tcPr>
            <w:tcW w:w="811" w:type="dxa"/>
          </w:tcPr>
          <w:p w14:paraId="2CA00AC1"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16</w:t>
            </w:r>
          </w:p>
        </w:tc>
        <w:tc>
          <w:tcPr>
            <w:tcW w:w="5432" w:type="dxa"/>
          </w:tcPr>
          <w:p w14:paraId="12C95034"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Terms of put/ call  or early redemption</w:t>
            </w:r>
          </w:p>
        </w:tc>
        <w:tc>
          <w:tcPr>
            <w:tcW w:w="3107" w:type="dxa"/>
          </w:tcPr>
          <w:p w14:paraId="5016964F"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2F067E1D" w14:textId="77777777" w:rsidTr="00D202DC">
        <w:trPr>
          <w:trHeight w:val="283"/>
        </w:trPr>
        <w:tc>
          <w:tcPr>
            <w:tcW w:w="811" w:type="dxa"/>
          </w:tcPr>
          <w:p w14:paraId="15EF9317"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17</w:t>
            </w:r>
          </w:p>
        </w:tc>
        <w:tc>
          <w:tcPr>
            <w:tcW w:w="5432" w:type="dxa"/>
          </w:tcPr>
          <w:p w14:paraId="22EAA8EE"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conversion (in case of convertible security)</w:t>
            </w:r>
          </w:p>
        </w:tc>
        <w:tc>
          <w:tcPr>
            <w:tcW w:w="3107" w:type="dxa"/>
          </w:tcPr>
          <w:p w14:paraId="1F5F888E"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593652F7" w14:textId="77777777" w:rsidTr="00D202DC">
        <w:trPr>
          <w:trHeight w:val="283"/>
        </w:trPr>
        <w:tc>
          <w:tcPr>
            <w:tcW w:w="811" w:type="dxa"/>
          </w:tcPr>
          <w:p w14:paraId="2720DFCD"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18</w:t>
            </w:r>
          </w:p>
        </w:tc>
        <w:tc>
          <w:tcPr>
            <w:tcW w:w="5432" w:type="dxa"/>
          </w:tcPr>
          <w:p w14:paraId="333676F8"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Terms of conversion (in case of convertible security)</w:t>
            </w:r>
          </w:p>
        </w:tc>
        <w:tc>
          <w:tcPr>
            <w:tcW w:w="3107" w:type="dxa"/>
          </w:tcPr>
          <w:p w14:paraId="4B7EC41C"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20349E81" w14:textId="77777777" w:rsidTr="00D202DC">
        <w:trPr>
          <w:trHeight w:val="283"/>
        </w:trPr>
        <w:tc>
          <w:tcPr>
            <w:tcW w:w="811" w:type="dxa"/>
          </w:tcPr>
          <w:p w14:paraId="1419C40C"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19</w:t>
            </w:r>
          </w:p>
        </w:tc>
        <w:tc>
          <w:tcPr>
            <w:tcW w:w="5432" w:type="dxa"/>
          </w:tcPr>
          <w:p w14:paraId="3B82AC91"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Credit Rating (if any)</w:t>
            </w:r>
          </w:p>
        </w:tc>
        <w:tc>
          <w:tcPr>
            <w:tcW w:w="3107" w:type="dxa"/>
          </w:tcPr>
          <w:p w14:paraId="1F2316F6"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0105A92A" w14:textId="77777777" w:rsidTr="00D202DC">
        <w:trPr>
          <w:trHeight w:val="283"/>
        </w:trPr>
        <w:tc>
          <w:tcPr>
            <w:tcW w:w="811" w:type="dxa"/>
          </w:tcPr>
          <w:p w14:paraId="1DB18B1D"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20</w:t>
            </w:r>
          </w:p>
        </w:tc>
        <w:tc>
          <w:tcPr>
            <w:tcW w:w="5432" w:type="dxa"/>
          </w:tcPr>
          <w:p w14:paraId="3F329F9E"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Rating and Rating Agency</w:t>
            </w:r>
          </w:p>
        </w:tc>
        <w:tc>
          <w:tcPr>
            <w:tcW w:w="3107" w:type="dxa"/>
          </w:tcPr>
          <w:p w14:paraId="14224033"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3E46423A" w14:textId="77777777" w:rsidTr="00D202DC">
        <w:trPr>
          <w:trHeight w:val="283"/>
        </w:trPr>
        <w:tc>
          <w:tcPr>
            <w:tcW w:w="811" w:type="dxa"/>
          </w:tcPr>
          <w:p w14:paraId="5137726B"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21</w:t>
            </w:r>
          </w:p>
        </w:tc>
        <w:tc>
          <w:tcPr>
            <w:tcW w:w="5432" w:type="dxa"/>
          </w:tcPr>
          <w:p w14:paraId="572D5B9F"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Date of Rating letter</w:t>
            </w:r>
          </w:p>
        </w:tc>
        <w:tc>
          <w:tcPr>
            <w:tcW w:w="3107" w:type="dxa"/>
          </w:tcPr>
          <w:p w14:paraId="0220C585"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10D1BDE1" w14:textId="77777777" w:rsidTr="00D202DC">
        <w:trPr>
          <w:trHeight w:val="283"/>
        </w:trPr>
        <w:tc>
          <w:tcPr>
            <w:tcW w:w="811" w:type="dxa"/>
          </w:tcPr>
          <w:p w14:paraId="28678CC8" w14:textId="77777777" w:rsidR="007D25CE" w:rsidRPr="00706B67" w:rsidRDefault="007D25CE" w:rsidP="00177E39">
            <w:pPr>
              <w:spacing w:after="0" w:line="240" w:lineRule="auto"/>
              <w:jc w:val="center"/>
              <w:rPr>
                <w:rFonts w:ascii="Times New Roman" w:hAnsi="Times New Roman"/>
                <w:bCs/>
                <w:sz w:val="21"/>
                <w:szCs w:val="21"/>
              </w:rPr>
            </w:pPr>
            <w:r w:rsidRPr="00706B67">
              <w:rPr>
                <w:rFonts w:ascii="Times New Roman" w:hAnsi="Times New Roman"/>
                <w:bCs/>
                <w:sz w:val="21"/>
                <w:szCs w:val="21"/>
              </w:rPr>
              <w:t>22</w:t>
            </w:r>
          </w:p>
        </w:tc>
        <w:tc>
          <w:tcPr>
            <w:tcW w:w="5432" w:type="dxa"/>
          </w:tcPr>
          <w:p w14:paraId="279099BE" w14:textId="77777777" w:rsidR="007D25CE" w:rsidRPr="00706B67" w:rsidRDefault="007D25CE" w:rsidP="00177E39">
            <w:pPr>
              <w:spacing w:after="0" w:line="240" w:lineRule="auto"/>
              <w:rPr>
                <w:rFonts w:ascii="Times New Roman" w:hAnsi="Times New Roman"/>
                <w:bCs/>
                <w:sz w:val="21"/>
                <w:szCs w:val="21"/>
              </w:rPr>
            </w:pPr>
            <w:r w:rsidRPr="00706B67">
              <w:rPr>
                <w:rFonts w:ascii="Times New Roman" w:hAnsi="Times New Roman"/>
                <w:bCs/>
                <w:sz w:val="21"/>
                <w:szCs w:val="21"/>
              </w:rPr>
              <w:t>ISIN Code</w:t>
            </w:r>
          </w:p>
        </w:tc>
        <w:tc>
          <w:tcPr>
            <w:tcW w:w="3107" w:type="dxa"/>
          </w:tcPr>
          <w:p w14:paraId="7166D3A1" w14:textId="77777777" w:rsidR="007D25CE" w:rsidRPr="00706B67" w:rsidRDefault="007D25CE" w:rsidP="00177E39">
            <w:pPr>
              <w:spacing w:after="0" w:line="240" w:lineRule="auto"/>
              <w:jc w:val="center"/>
              <w:rPr>
                <w:rFonts w:ascii="Times New Roman" w:hAnsi="Times New Roman"/>
                <w:bCs/>
                <w:sz w:val="21"/>
                <w:szCs w:val="21"/>
              </w:rPr>
            </w:pPr>
          </w:p>
        </w:tc>
      </w:tr>
      <w:tr w:rsidR="007D25CE" w:rsidRPr="00706B67" w14:paraId="454257F0" w14:textId="77777777" w:rsidTr="00D202DC">
        <w:trPr>
          <w:trHeight w:val="283"/>
        </w:trPr>
        <w:tc>
          <w:tcPr>
            <w:tcW w:w="811" w:type="dxa"/>
          </w:tcPr>
          <w:p w14:paraId="596E13EA" w14:textId="77777777" w:rsidR="007D25CE" w:rsidRPr="00706B67" w:rsidRDefault="007D25CE" w:rsidP="006E64DE">
            <w:pPr>
              <w:spacing w:after="0" w:line="240" w:lineRule="auto"/>
              <w:jc w:val="center"/>
              <w:rPr>
                <w:rFonts w:ascii="Times New Roman" w:hAnsi="Times New Roman"/>
                <w:bCs/>
                <w:sz w:val="21"/>
                <w:szCs w:val="21"/>
              </w:rPr>
            </w:pPr>
            <w:r w:rsidRPr="00706B67">
              <w:rPr>
                <w:rFonts w:ascii="Times New Roman" w:hAnsi="Times New Roman"/>
                <w:bCs/>
                <w:sz w:val="21"/>
                <w:szCs w:val="21"/>
              </w:rPr>
              <w:t>23</w:t>
            </w:r>
          </w:p>
        </w:tc>
        <w:tc>
          <w:tcPr>
            <w:tcW w:w="5432" w:type="dxa"/>
          </w:tcPr>
          <w:p w14:paraId="6EFED42B" w14:textId="77777777" w:rsidR="007D25CE" w:rsidRPr="00706B67" w:rsidRDefault="007D25CE" w:rsidP="006E64DE">
            <w:pPr>
              <w:spacing w:after="0" w:line="240" w:lineRule="auto"/>
              <w:rPr>
                <w:rFonts w:ascii="Times New Roman" w:hAnsi="Times New Roman"/>
                <w:bCs/>
                <w:sz w:val="21"/>
                <w:szCs w:val="21"/>
              </w:rPr>
            </w:pPr>
            <w:r w:rsidRPr="00706B67">
              <w:rPr>
                <w:rFonts w:ascii="Times New Roman" w:hAnsi="Times New Roman"/>
                <w:bCs/>
                <w:sz w:val="21"/>
                <w:szCs w:val="21"/>
              </w:rPr>
              <w:t>Lock in details, if any (See Note 2)</w:t>
            </w:r>
          </w:p>
        </w:tc>
        <w:tc>
          <w:tcPr>
            <w:tcW w:w="3107" w:type="dxa"/>
          </w:tcPr>
          <w:p w14:paraId="411E5F7F" w14:textId="77777777" w:rsidR="007D25CE" w:rsidRPr="00706B67" w:rsidRDefault="007D25CE" w:rsidP="006E64DE">
            <w:pPr>
              <w:spacing w:after="0" w:line="240" w:lineRule="auto"/>
              <w:jc w:val="center"/>
              <w:rPr>
                <w:rFonts w:ascii="Times New Roman" w:hAnsi="Times New Roman"/>
                <w:bCs/>
                <w:sz w:val="21"/>
                <w:szCs w:val="21"/>
              </w:rPr>
            </w:pPr>
          </w:p>
        </w:tc>
      </w:tr>
      <w:tr w:rsidR="007D25CE" w:rsidRPr="00706B67" w14:paraId="6D16F298" w14:textId="77777777" w:rsidTr="00D202DC">
        <w:trPr>
          <w:trHeight w:val="283"/>
        </w:trPr>
        <w:tc>
          <w:tcPr>
            <w:tcW w:w="811" w:type="dxa"/>
          </w:tcPr>
          <w:p w14:paraId="1D3472FF" w14:textId="77777777" w:rsidR="007D25CE" w:rsidRPr="00706B67" w:rsidRDefault="007D25CE" w:rsidP="006E64DE">
            <w:pPr>
              <w:spacing w:after="0" w:line="240" w:lineRule="auto"/>
              <w:jc w:val="center"/>
              <w:rPr>
                <w:rFonts w:ascii="Times New Roman" w:hAnsi="Times New Roman"/>
                <w:bCs/>
                <w:sz w:val="21"/>
                <w:szCs w:val="21"/>
              </w:rPr>
            </w:pPr>
            <w:r w:rsidRPr="00706B67">
              <w:rPr>
                <w:rFonts w:ascii="Times New Roman" w:hAnsi="Times New Roman"/>
                <w:bCs/>
                <w:sz w:val="21"/>
                <w:szCs w:val="21"/>
              </w:rPr>
              <w:t>24</w:t>
            </w:r>
          </w:p>
        </w:tc>
        <w:tc>
          <w:tcPr>
            <w:tcW w:w="5432" w:type="dxa"/>
          </w:tcPr>
          <w:p w14:paraId="002C6E31" w14:textId="77777777" w:rsidR="007D25CE" w:rsidRPr="00706B67" w:rsidRDefault="007D25CE" w:rsidP="006E64DE">
            <w:pPr>
              <w:spacing w:after="0" w:line="240" w:lineRule="auto"/>
              <w:rPr>
                <w:rFonts w:ascii="Times New Roman" w:hAnsi="Times New Roman"/>
                <w:bCs/>
                <w:sz w:val="21"/>
                <w:szCs w:val="21"/>
              </w:rPr>
            </w:pPr>
            <w:r w:rsidRPr="00706B67">
              <w:rPr>
                <w:rFonts w:ascii="Times New Roman" w:hAnsi="Times New Roman"/>
                <w:bCs/>
                <w:sz w:val="21"/>
                <w:szCs w:val="21"/>
              </w:rPr>
              <w:t xml:space="preserve">Number of securities issued in </w:t>
            </w:r>
            <w:proofErr w:type="spellStart"/>
            <w:r w:rsidRPr="00706B67">
              <w:rPr>
                <w:rFonts w:ascii="Times New Roman" w:hAnsi="Times New Roman"/>
                <w:bCs/>
                <w:sz w:val="21"/>
                <w:szCs w:val="21"/>
              </w:rPr>
              <w:t>Demat</w:t>
            </w:r>
            <w:proofErr w:type="spellEnd"/>
          </w:p>
        </w:tc>
        <w:tc>
          <w:tcPr>
            <w:tcW w:w="3107" w:type="dxa"/>
          </w:tcPr>
          <w:p w14:paraId="438C0134" w14:textId="77777777" w:rsidR="007D25CE" w:rsidRPr="00706B67" w:rsidRDefault="007D25CE" w:rsidP="006E64DE">
            <w:pPr>
              <w:spacing w:after="0" w:line="240" w:lineRule="auto"/>
              <w:jc w:val="center"/>
              <w:rPr>
                <w:rFonts w:ascii="Times New Roman" w:hAnsi="Times New Roman"/>
                <w:bCs/>
                <w:sz w:val="21"/>
                <w:szCs w:val="21"/>
              </w:rPr>
            </w:pPr>
          </w:p>
        </w:tc>
      </w:tr>
      <w:tr w:rsidR="007D25CE" w:rsidRPr="00706B67" w14:paraId="4D012BC2" w14:textId="77777777" w:rsidTr="00D202DC">
        <w:trPr>
          <w:trHeight w:val="283"/>
        </w:trPr>
        <w:tc>
          <w:tcPr>
            <w:tcW w:w="811" w:type="dxa"/>
          </w:tcPr>
          <w:p w14:paraId="24659D1E" w14:textId="77777777" w:rsidR="007D25CE" w:rsidRPr="00706B67" w:rsidRDefault="007D25CE" w:rsidP="006E64DE">
            <w:pPr>
              <w:spacing w:after="0" w:line="240" w:lineRule="auto"/>
              <w:jc w:val="center"/>
              <w:rPr>
                <w:rFonts w:ascii="Times New Roman" w:hAnsi="Times New Roman"/>
                <w:bCs/>
                <w:sz w:val="21"/>
                <w:szCs w:val="21"/>
              </w:rPr>
            </w:pPr>
            <w:r w:rsidRPr="00706B67">
              <w:rPr>
                <w:rFonts w:ascii="Times New Roman" w:hAnsi="Times New Roman"/>
                <w:bCs/>
                <w:sz w:val="21"/>
                <w:szCs w:val="21"/>
              </w:rPr>
              <w:t>25</w:t>
            </w:r>
          </w:p>
        </w:tc>
        <w:tc>
          <w:tcPr>
            <w:tcW w:w="5432" w:type="dxa"/>
          </w:tcPr>
          <w:p w14:paraId="694950F4" w14:textId="77777777" w:rsidR="007D25CE" w:rsidRPr="00706B67" w:rsidRDefault="007D25CE" w:rsidP="006E64DE">
            <w:pPr>
              <w:spacing w:after="0" w:line="240" w:lineRule="auto"/>
              <w:rPr>
                <w:rFonts w:ascii="Times New Roman" w:hAnsi="Times New Roman"/>
                <w:bCs/>
                <w:sz w:val="21"/>
                <w:szCs w:val="21"/>
              </w:rPr>
            </w:pPr>
            <w:r w:rsidRPr="00706B67">
              <w:rPr>
                <w:rFonts w:ascii="Times New Roman" w:hAnsi="Times New Roman"/>
                <w:bCs/>
                <w:sz w:val="21"/>
                <w:szCs w:val="21"/>
              </w:rPr>
              <w:t>Consideration (Cash/ Other than cash/ Partly)</w:t>
            </w:r>
          </w:p>
        </w:tc>
        <w:tc>
          <w:tcPr>
            <w:tcW w:w="3107" w:type="dxa"/>
          </w:tcPr>
          <w:p w14:paraId="3CB37E4D" w14:textId="77777777" w:rsidR="007D25CE" w:rsidRPr="00706B67" w:rsidRDefault="007D25CE" w:rsidP="006E64DE">
            <w:pPr>
              <w:spacing w:after="0" w:line="240" w:lineRule="auto"/>
              <w:jc w:val="center"/>
              <w:rPr>
                <w:rFonts w:ascii="Times New Roman" w:hAnsi="Times New Roman"/>
                <w:bCs/>
                <w:sz w:val="21"/>
                <w:szCs w:val="21"/>
              </w:rPr>
            </w:pPr>
          </w:p>
        </w:tc>
      </w:tr>
    </w:tbl>
    <w:p w14:paraId="14C6039A" w14:textId="77777777" w:rsidR="006E64DE" w:rsidRPr="00706B67" w:rsidRDefault="006E64DE" w:rsidP="006E64DE">
      <w:pPr>
        <w:spacing w:after="0" w:line="240" w:lineRule="auto"/>
        <w:jc w:val="center"/>
        <w:rPr>
          <w:rFonts w:ascii="Times New Roman" w:hAnsi="Times New Roman"/>
          <w:b/>
          <w:sz w:val="21"/>
          <w:szCs w:val="21"/>
        </w:rPr>
      </w:pPr>
    </w:p>
    <w:p w14:paraId="0B84EB50" w14:textId="5156F875" w:rsidR="006E64DE" w:rsidRPr="00706B67" w:rsidRDefault="006E64DE" w:rsidP="006E64DE">
      <w:pPr>
        <w:spacing w:after="0" w:line="240" w:lineRule="auto"/>
        <w:jc w:val="center"/>
        <w:rPr>
          <w:rFonts w:ascii="Times New Roman" w:hAnsi="Times New Roman"/>
          <w:b/>
          <w:sz w:val="21"/>
          <w:szCs w:val="21"/>
        </w:rPr>
      </w:pPr>
    </w:p>
    <w:p w14:paraId="108675B3" w14:textId="115E1BA9" w:rsidR="00D202DC" w:rsidRPr="00706B67" w:rsidRDefault="00D202DC" w:rsidP="006E64DE">
      <w:pPr>
        <w:spacing w:after="0" w:line="240" w:lineRule="auto"/>
        <w:jc w:val="center"/>
        <w:rPr>
          <w:rFonts w:ascii="Times New Roman" w:hAnsi="Times New Roman"/>
          <w:b/>
          <w:sz w:val="21"/>
          <w:szCs w:val="21"/>
        </w:rPr>
      </w:pPr>
    </w:p>
    <w:p w14:paraId="6257EEBF" w14:textId="77777777" w:rsidR="00D202DC" w:rsidRPr="00706B67" w:rsidRDefault="00D202DC" w:rsidP="006E64DE">
      <w:pPr>
        <w:spacing w:after="0" w:line="240" w:lineRule="auto"/>
        <w:jc w:val="center"/>
        <w:rPr>
          <w:rFonts w:ascii="Times New Roman" w:hAnsi="Times New Roman"/>
          <w:b/>
          <w:sz w:val="21"/>
          <w:szCs w:val="21"/>
        </w:rPr>
      </w:pPr>
    </w:p>
    <w:p w14:paraId="054410AB" w14:textId="77777777" w:rsidR="006E64DE" w:rsidRPr="00706B67" w:rsidRDefault="006E64DE" w:rsidP="006E64DE">
      <w:pPr>
        <w:spacing w:line="240" w:lineRule="auto"/>
        <w:jc w:val="both"/>
        <w:rPr>
          <w:rFonts w:ascii="Times New Roman" w:hAnsi="Times New Roman"/>
          <w:b/>
          <w:bCs/>
          <w:sz w:val="21"/>
          <w:szCs w:val="21"/>
        </w:rPr>
      </w:pPr>
      <w:r w:rsidRPr="00706B67">
        <w:rPr>
          <w:rFonts w:ascii="Times New Roman" w:hAnsi="Times New Roman"/>
          <w:b/>
          <w:bCs/>
          <w:sz w:val="21"/>
          <w:szCs w:val="21"/>
        </w:rPr>
        <w:lastRenderedPageBreak/>
        <w:t>Note:</w:t>
      </w:r>
    </w:p>
    <w:p w14:paraId="1F4010DE" w14:textId="77777777" w:rsidR="006E64DE" w:rsidRPr="00706B67" w:rsidRDefault="006E64DE" w:rsidP="006E64DE">
      <w:pPr>
        <w:spacing w:line="240" w:lineRule="auto"/>
        <w:jc w:val="both"/>
        <w:rPr>
          <w:rFonts w:ascii="Times New Roman" w:hAnsi="Times New Roman"/>
          <w:bCs/>
          <w:sz w:val="21"/>
          <w:szCs w:val="21"/>
        </w:rPr>
      </w:pPr>
      <w:r w:rsidRPr="00706B67">
        <w:rPr>
          <w:rFonts w:ascii="Times New Roman" w:hAnsi="Times New Roman"/>
          <w:bCs/>
          <w:sz w:val="21"/>
          <w:szCs w:val="21"/>
        </w:rPr>
        <w:t>1)</w:t>
      </w:r>
      <w:r w:rsidRPr="00706B67">
        <w:rPr>
          <w:rFonts w:ascii="Times New Roman" w:hAnsi="Times New Roman"/>
          <w:b/>
          <w:bCs/>
          <w:sz w:val="21"/>
          <w:szCs w:val="21"/>
        </w:rPr>
        <w:t xml:space="preserve"> </w:t>
      </w:r>
      <w:r w:rsidRPr="00706B67">
        <w:rPr>
          <w:rFonts w:ascii="Times New Roman" w:hAnsi="Times New Roman"/>
          <w:bCs/>
          <w:sz w:val="21"/>
          <w:szCs w:val="21"/>
        </w:rPr>
        <w:t>In case of multiple dates of allotment, please provide an annexure as follows: (a) Date of allotment, (b) Number of securities, (c) Issue price, (d) Distinctive number range from  and (e) Distinctive number range to</w:t>
      </w:r>
    </w:p>
    <w:p w14:paraId="77D3D695" w14:textId="77777777" w:rsidR="006E64DE" w:rsidRPr="00706B67" w:rsidRDefault="006E64DE" w:rsidP="006E64DE">
      <w:pPr>
        <w:spacing w:line="240" w:lineRule="auto"/>
        <w:jc w:val="both"/>
        <w:rPr>
          <w:rFonts w:ascii="Times New Roman" w:hAnsi="Times New Roman"/>
          <w:bCs/>
          <w:sz w:val="21"/>
          <w:szCs w:val="21"/>
        </w:rPr>
      </w:pPr>
      <w:r w:rsidRPr="00706B67">
        <w:rPr>
          <w:rFonts w:ascii="Times New Roman" w:hAnsi="Times New Roman"/>
          <w:bCs/>
          <w:sz w:val="21"/>
          <w:szCs w:val="21"/>
        </w:rPr>
        <w:t>2)</w:t>
      </w:r>
      <w:r w:rsidRPr="00706B67">
        <w:rPr>
          <w:rFonts w:ascii="Times New Roman" w:hAnsi="Times New Roman"/>
          <w:sz w:val="21"/>
          <w:szCs w:val="21"/>
        </w:rPr>
        <w:t xml:space="preserve">  </w:t>
      </w:r>
      <w:r w:rsidRPr="00706B67">
        <w:rPr>
          <w:rFonts w:ascii="Times New Roman" w:hAnsi="Times New Roman"/>
          <w:bCs/>
          <w:sz w:val="21"/>
          <w:szCs w:val="21"/>
        </w:rPr>
        <w:t>In case of securities under lock-in, please provide the following details; a) Number of securities, b) Distinctive number range from, c) Distinctive number range to, d) Lock-in start date, e) Lock-in end date</w:t>
      </w:r>
    </w:p>
    <w:p w14:paraId="14DC0C57" w14:textId="77777777" w:rsidR="006E64DE" w:rsidRPr="00706B67" w:rsidRDefault="006E64DE" w:rsidP="006E64DE">
      <w:pPr>
        <w:spacing w:line="240" w:lineRule="auto"/>
        <w:jc w:val="both"/>
        <w:rPr>
          <w:rFonts w:ascii="Times New Roman" w:hAnsi="Times New Roman"/>
          <w:bCs/>
          <w:sz w:val="21"/>
          <w:szCs w:val="21"/>
        </w:rPr>
      </w:pPr>
      <w:r w:rsidRPr="00706B67">
        <w:rPr>
          <w:rFonts w:ascii="Times New Roman" w:hAnsi="Times New Roman"/>
          <w:bCs/>
          <w:sz w:val="21"/>
          <w:szCs w:val="21"/>
        </w:rPr>
        <w:t>3) Any other document as required by the Exchange</w:t>
      </w:r>
    </w:p>
    <w:p w14:paraId="58D222F8" w14:textId="77777777" w:rsidR="006E64DE" w:rsidRPr="00706B67" w:rsidRDefault="006E64DE" w:rsidP="006E64DE">
      <w:pPr>
        <w:spacing w:line="240" w:lineRule="auto"/>
        <w:jc w:val="both"/>
        <w:rPr>
          <w:rFonts w:ascii="Times New Roman" w:hAnsi="Times New Roman"/>
          <w:bCs/>
          <w:sz w:val="21"/>
          <w:szCs w:val="21"/>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515"/>
      </w:tblGrid>
      <w:tr w:rsidR="006E64DE" w:rsidRPr="00706B67" w14:paraId="11887BC7" w14:textId="77777777" w:rsidTr="00177E39">
        <w:tc>
          <w:tcPr>
            <w:tcW w:w="2409" w:type="dxa"/>
            <w:tcBorders>
              <w:top w:val="nil"/>
              <w:left w:val="nil"/>
              <w:bottom w:val="nil"/>
              <w:right w:val="single" w:sz="4" w:space="0" w:color="auto"/>
            </w:tcBorders>
          </w:tcPr>
          <w:p w14:paraId="10947B3C" w14:textId="77777777" w:rsidR="006E64DE" w:rsidRPr="00706B67" w:rsidRDefault="006E64DE" w:rsidP="00177E39">
            <w:pPr>
              <w:spacing w:after="0" w:line="240" w:lineRule="auto"/>
              <w:jc w:val="right"/>
              <w:rPr>
                <w:rFonts w:ascii="Times New Roman" w:hAnsi="Times New Roman"/>
                <w:sz w:val="21"/>
                <w:szCs w:val="21"/>
              </w:rPr>
            </w:pPr>
            <w:r w:rsidRPr="00706B67">
              <w:rPr>
                <w:rFonts w:ascii="Times New Roman" w:hAnsi="Times New Roman"/>
                <w:sz w:val="21"/>
                <w:szCs w:val="21"/>
              </w:rPr>
              <w:t>Date</w:t>
            </w:r>
          </w:p>
        </w:tc>
        <w:tc>
          <w:tcPr>
            <w:tcW w:w="2664" w:type="dxa"/>
            <w:tcBorders>
              <w:top w:val="single" w:sz="4" w:space="0" w:color="auto"/>
              <w:left w:val="single" w:sz="4" w:space="0" w:color="auto"/>
              <w:bottom w:val="single" w:sz="4" w:space="0" w:color="auto"/>
              <w:right w:val="single" w:sz="4" w:space="0" w:color="auto"/>
            </w:tcBorders>
          </w:tcPr>
          <w:p w14:paraId="2B4858EE" w14:textId="77777777" w:rsidR="006E64DE" w:rsidRPr="00706B67" w:rsidRDefault="006E64DE" w:rsidP="00177E39">
            <w:pPr>
              <w:spacing w:after="0" w:line="240" w:lineRule="auto"/>
              <w:jc w:val="both"/>
              <w:rPr>
                <w:rFonts w:ascii="Times New Roman" w:hAnsi="Times New Roman"/>
                <w:sz w:val="21"/>
                <w:szCs w:val="21"/>
              </w:rPr>
            </w:pPr>
          </w:p>
        </w:tc>
      </w:tr>
      <w:tr w:rsidR="006E64DE" w:rsidRPr="00706B67" w14:paraId="47549FAF" w14:textId="77777777" w:rsidTr="00177E39">
        <w:tc>
          <w:tcPr>
            <w:tcW w:w="2409" w:type="dxa"/>
            <w:tcBorders>
              <w:top w:val="nil"/>
              <w:left w:val="nil"/>
              <w:bottom w:val="nil"/>
              <w:right w:val="single" w:sz="4" w:space="0" w:color="auto"/>
            </w:tcBorders>
          </w:tcPr>
          <w:p w14:paraId="3C01488D" w14:textId="77777777" w:rsidR="006E64DE" w:rsidRPr="00706B67" w:rsidRDefault="006E64DE" w:rsidP="00177E39">
            <w:pPr>
              <w:spacing w:after="0" w:line="240" w:lineRule="auto"/>
              <w:jc w:val="right"/>
              <w:rPr>
                <w:rFonts w:ascii="Times New Roman" w:hAnsi="Times New Roman"/>
                <w:sz w:val="21"/>
                <w:szCs w:val="21"/>
              </w:rPr>
            </w:pPr>
            <w:r w:rsidRPr="00706B67">
              <w:rPr>
                <w:rFonts w:ascii="Times New Roman" w:hAnsi="Times New Roman"/>
                <w:sz w:val="21"/>
                <w:szCs w:val="21"/>
              </w:rPr>
              <w:t>Place</w:t>
            </w:r>
          </w:p>
        </w:tc>
        <w:tc>
          <w:tcPr>
            <w:tcW w:w="2664" w:type="dxa"/>
            <w:tcBorders>
              <w:top w:val="single" w:sz="4" w:space="0" w:color="auto"/>
              <w:left w:val="single" w:sz="4" w:space="0" w:color="auto"/>
              <w:bottom w:val="single" w:sz="4" w:space="0" w:color="auto"/>
              <w:right w:val="single" w:sz="4" w:space="0" w:color="auto"/>
            </w:tcBorders>
          </w:tcPr>
          <w:p w14:paraId="18491919" w14:textId="77777777" w:rsidR="006E64DE" w:rsidRPr="00706B67" w:rsidRDefault="006E64DE" w:rsidP="00177E39">
            <w:pPr>
              <w:spacing w:after="0" w:line="240" w:lineRule="auto"/>
              <w:jc w:val="both"/>
              <w:rPr>
                <w:rFonts w:ascii="Times New Roman" w:hAnsi="Times New Roman"/>
                <w:sz w:val="21"/>
                <w:szCs w:val="21"/>
              </w:rPr>
            </w:pPr>
          </w:p>
        </w:tc>
      </w:tr>
      <w:tr w:rsidR="006E64DE" w:rsidRPr="00706B67" w14:paraId="59957AAF" w14:textId="77777777" w:rsidTr="00177E39">
        <w:trPr>
          <w:trHeight w:val="1042"/>
        </w:trPr>
        <w:tc>
          <w:tcPr>
            <w:tcW w:w="2409" w:type="dxa"/>
            <w:tcBorders>
              <w:top w:val="nil"/>
              <w:left w:val="nil"/>
              <w:bottom w:val="nil"/>
              <w:right w:val="single" w:sz="4" w:space="0" w:color="auto"/>
            </w:tcBorders>
          </w:tcPr>
          <w:p w14:paraId="147EE0FB" w14:textId="6491AFDC" w:rsidR="006E64DE" w:rsidRPr="00706B67" w:rsidRDefault="006E64DE" w:rsidP="00177E39">
            <w:pPr>
              <w:spacing w:after="0" w:line="240" w:lineRule="auto"/>
              <w:jc w:val="both"/>
              <w:rPr>
                <w:rFonts w:ascii="Times New Roman" w:hAnsi="Times New Roman"/>
                <w:sz w:val="21"/>
                <w:szCs w:val="21"/>
              </w:rPr>
            </w:pPr>
            <w:proofErr w:type="spellStart"/>
            <w:r w:rsidRPr="00706B67">
              <w:rPr>
                <w:rFonts w:ascii="Times New Roman" w:hAnsi="Times New Roman"/>
                <w:sz w:val="21"/>
                <w:szCs w:val="21"/>
              </w:rPr>
              <w:t>Authorised</w:t>
            </w:r>
            <w:proofErr w:type="spellEnd"/>
            <w:r w:rsidRPr="00706B67">
              <w:rPr>
                <w:rFonts w:ascii="Times New Roman" w:hAnsi="Times New Roman"/>
                <w:sz w:val="21"/>
                <w:szCs w:val="21"/>
              </w:rPr>
              <w:t xml:space="preserve"> Signatory and Stamp of the </w:t>
            </w:r>
            <w:r w:rsidR="00DB5B96" w:rsidRPr="00706B67">
              <w:rPr>
                <w:rFonts w:ascii="Times New Roman" w:hAnsi="Times New Roman"/>
                <w:sz w:val="21"/>
                <w:szCs w:val="21"/>
              </w:rPr>
              <w:t>Issuer</w:t>
            </w:r>
          </w:p>
        </w:tc>
        <w:tc>
          <w:tcPr>
            <w:tcW w:w="2664" w:type="dxa"/>
            <w:tcBorders>
              <w:top w:val="single" w:sz="4" w:space="0" w:color="auto"/>
              <w:left w:val="single" w:sz="4" w:space="0" w:color="auto"/>
              <w:bottom w:val="single" w:sz="4" w:space="0" w:color="auto"/>
              <w:right w:val="single" w:sz="4" w:space="0" w:color="auto"/>
            </w:tcBorders>
          </w:tcPr>
          <w:p w14:paraId="6289BFF1" w14:textId="77777777" w:rsidR="006E64DE" w:rsidRPr="00706B67" w:rsidRDefault="006E64DE" w:rsidP="00177E39">
            <w:pPr>
              <w:spacing w:after="0" w:line="240" w:lineRule="auto"/>
              <w:jc w:val="both"/>
              <w:rPr>
                <w:rFonts w:ascii="Times New Roman" w:hAnsi="Times New Roman"/>
                <w:sz w:val="21"/>
                <w:szCs w:val="21"/>
              </w:rPr>
            </w:pPr>
          </w:p>
        </w:tc>
      </w:tr>
      <w:tr w:rsidR="006E64DE" w:rsidRPr="00706B67" w14:paraId="029D26F3" w14:textId="77777777" w:rsidTr="00177E39">
        <w:tc>
          <w:tcPr>
            <w:tcW w:w="2409" w:type="dxa"/>
            <w:tcBorders>
              <w:top w:val="nil"/>
              <w:left w:val="nil"/>
              <w:bottom w:val="nil"/>
              <w:right w:val="single" w:sz="4" w:space="0" w:color="auto"/>
            </w:tcBorders>
          </w:tcPr>
          <w:p w14:paraId="56906842" w14:textId="77777777" w:rsidR="006E64DE" w:rsidRPr="00706B67" w:rsidRDefault="006E64DE" w:rsidP="00177E39">
            <w:pPr>
              <w:spacing w:after="0" w:line="240" w:lineRule="auto"/>
              <w:jc w:val="right"/>
              <w:rPr>
                <w:rFonts w:ascii="Times New Roman" w:hAnsi="Times New Roman"/>
                <w:sz w:val="21"/>
                <w:szCs w:val="21"/>
              </w:rPr>
            </w:pPr>
            <w:r w:rsidRPr="00706B67">
              <w:rPr>
                <w:rFonts w:ascii="Times New Roman" w:hAnsi="Times New Roman"/>
                <w:sz w:val="21"/>
                <w:szCs w:val="21"/>
              </w:rPr>
              <w:t>Name</w:t>
            </w:r>
          </w:p>
        </w:tc>
        <w:tc>
          <w:tcPr>
            <w:tcW w:w="2664" w:type="dxa"/>
            <w:tcBorders>
              <w:top w:val="single" w:sz="4" w:space="0" w:color="auto"/>
              <w:left w:val="single" w:sz="4" w:space="0" w:color="auto"/>
              <w:bottom w:val="single" w:sz="4" w:space="0" w:color="auto"/>
              <w:right w:val="single" w:sz="4" w:space="0" w:color="auto"/>
            </w:tcBorders>
          </w:tcPr>
          <w:p w14:paraId="7CFCA043" w14:textId="77777777" w:rsidR="006E64DE" w:rsidRPr="00706B67" w:rsidRDefault="006E64DE" w:rsidP="00177E39">
            <w:pPr>
              <w:spacing w:after="0" w:line="240" w:lineRule="auto"/>
              <w:jc w:val="both"/>
              <w:rPr>
                <w:rFonts w:ascii="Times New Roman" w:hAnsi="Times New Roman"/>
                <w:sz w:val="21"/>
                <w:szCs w:val="21"/>
              </w:rPr>
            </w:pPr>
          </w:p>
        </w:tc>
      </w:tr>
      <w:tr w:rsidR="006E64DE" w:rsidRPr="00706B67" w14:paraId="11041F7B" w14:textId="77777777" w:rsidTr="00177E39">
        <w:tc>
          <w:tcPr>
            <w:tcW w:w="2409" w:type="dxa"/>
            <w:tcBorders>
              <w:top w:val="nil"/>
              <w:left w:val="nil"/>
              <w:bottom w:val="nil"/>
              <w:right w:val="single" w:sz="4" w:space="0" w:color="auto"/>
            </w:tcBorders>
          </w:tcPr>
          <w:p w14:paraId="61EBEE73" w14:textId="77777777" w:rsidR="006E64DE" w:rsidRPr="00706B67" w:rsidRDefault="006E64DE" w:rsidP="00177E39">
            <w:pPr>
              <w:spacing w:after="0" w:line="240" w:lineRule="auto"/>
              <w:jc w:val="right"/>
              <w:rPr>
                <w:rFonts w:ascii="Times New Roman" w:hAnsi="Times New Roman"/>
                <w:sz w:val="21"/>
                <w:szCs w:val="21"/>
              </w:rPr>
            </w:pPr>
            <w:r w:rsidRPr="00706B67">
              <w:rPr>
                <w:rFonts w:ascii="Times New Roman" w:hAnsi="Times New Roman"/>
                <w:sz w:val="21"/>
                <w:szCs w:val="21"/>
              </w:rPr>
              <w:t>Designation</w:t>
            </w:r>
          </w:p>
        </w:tc>
        <w:tc>
          <w:tcPr>
            <w:tcW w:w="2664" w:type="dxa"/>
            <w:tcBorders>
              <w:top w:val="single" w:sz="4" w:space="0" w:color="auto"/>
              <w:left w:val="single" w:sz="4" w:space="0" w:color="auto"/>
              <w:bottom w:val="single" w:sz="4" w:space="0" w:color="auto"/>
              <w:right w:val="single" w:sz="4" w:space="0" w:color="auto"/>
            </w:tcBorders>
          </w:tcPr>
          <w:p w14:paraId="33279822" w14:textId="77777777" w:rsidR="006E64DE" w:rsidRPr="00706B67" w:rsidRDefault="006E64DE" w:rsidP="00177E39">
            <w:pPr>
              <w:spacing w:after="0" w:line="240" w:lineRule="auto"/>
              <w:jc w:val="both"/>
              <w:rPr>
                <w:rFonts w:ascii="Times New Roman" w:hAnsi="Times New Roman"/>
                <w:sz w:val="21"/>
                <w:szCs w:val="21"/>
              </w:rPr>
            </w:pPr>
          </w:p>
        </w:tc>
      </w:tr>
    </w:tbl>
    <w:p w14:paraId="66385DF7" w14:textId="77777777" w:rsidR="006E64DE" w:rsidRPr="00706B67" w:rsidRDefault="006E64DE" w:rsidP="006E64DE">
      <w:pPr>
        <w:spacing w:line="240" w:lineRule="auto"/>
        <w:jc w:val="both"/>
        <w:rPr>
          <w:rFonts w:ascii="Times New Roman" w:hAnsi="Times New Roman"/>
          <w:bCs/>
          <w:sz w:val="21"/>
          <w:szCs w:val="21"/>
        </w:rPr>
      </w:pPr>
    </w:p>
    <w:p w14:paraId="1B79B3FC" w14:textId="77777777" w:rsidR="006E64DE" w:rsidRPr="00706B67" w:rsidRDefault="006E64DE" w:rsidP="006E64DE">
      <w:pPr>
        <w:spacing w:line="240" w:lineRule="auto"/>
        <w:jc w:val="center"/>
        <w:rPr>
          <w:rFonts w:ascii="Times New Roman" w:hAnsi="Times New Roman"/>
          <w:b/>
          <w:bCs/>
          <w:sz w:val="21"/>
          <w:szCs w:val="21"/>
        </w:rPr>
      </w:pPr>
    </w:p>
    <w:p w14:paraId="26FA8990" w14:textId="17DF7514" w:rsidR="00A82816" w:rsidRPr="00706B67" w:rsidRDefault="00A82816" w:rsidP="00366D65">
      <w:pPr>
        <w:spacing w:line="240" w:lineRule="auto"/>
        <w:rPr>
          <w:rFonts w:ascii="Times New Roman" w:hAnsi="Times New Roman"/>
          <w:b/>
          <w:sz w:val="21"/>
          <w:szCs w:val="21"/>
        </w:rPr>
      </w:pPr>
    </w:p>
    <w:p w14:paraId="6DF30C9E" w14:textId="2037FCA4" w:rsidR="00E1793F" w:rsidRPr="00706B67" w:rsidRDefault="00E1793F" w:rsidP="009E34C5">
      <w:pPr>
        <w:spacing w:line="240" w:lineRule="auto"/>
        <w:jc w:val="center"/>
        <w:rPr>
          <w:rFonts w:ascii="Times New Roman" w:hAnsi="Times New Roman"/>
          <w:b/>
          <w:sz w:val="21"/>
          <w:szCs w:val="21"/>
        </w:rPr>
      </w:pPr>
    </w:p>
    <w:p w14:paraId="1EE3E125" w14:textId="2740F972" w:rsidR="00E1793F" w:rsidRPr="00706B67" w:rsidRDefault="00E1793F" w:rsidP="009E34C5">
      <w:pPr>
        <w:spacing w:line="240" w:lineRule="auto"/>
        <w:jc w:val="center"/>
        <w:rPr>
          <w:rFonts w:ascii="Times New Roman" w:hAnsi="Times New Roman"/>
          <w:b/>
          <w:sz w:val="21"/>
          <w:szCs w:val="21"/>
        </w:rPr>
      </w:pPr>
    </w:p>
    <w:p w14:paraId="02AE5C51" w14:textId="626EF2BF" w:rsidR="00E1793F" w:rsidRPr="00706B67" w:rsidRDefault="00E1793F" w:rsidP="009E34C5">
      <w:pPr>
        <w:spacing w:line="240" w:lineRule="auto"/>
        <w:jc w:val="center"/>
        <w:rPr>
          <w:rFonts w:ascii="Times New Roman" w:hAnsi="Times New Roman"/>
          <w:b/>
          <w:sz w:val="21"/>
          <w:szCs w:val="21"/>
        </w:rPr>
      </w:pPr>
    </w:p>
    <w:p w14:paraId="55636FAA" w14:textId="62BFA446" w:rsidR="00D202DC" w:rsidRPr="00706B67" w:rsidRDefault="00D202DC" w:rsidP="009E34C5">
      <w:pPr>
        <w:spacing w:line="240" w:lineRule="auto"/>
        <w:jc w:val="center"/>
        <w:rPr>
          <w:rFonts w:ascii="Times New Roman" w:hAnsi="Times New Roman"/>
          <w:b/>
          <w:sz w:val="21"/>
          <w:szCs w:val="21"/>
        </w:rPr>
      </w:pPr>
    </w:p>
    <w:p w14:paraId="6D0DF143" w14:textId="4AED7D64" w:rsidR="00D202DC" w:rsidRPr="00706B67" w:rsidRDefault="00D202DC" w:rsidP="009E34C5">
      <w:pPr>
        <w:spacing w:line="240" w:lineRule="auto"/>
        <w:jc w:val="center"/>
        <w:rPr>
          <w:rFonts w:ascii="Times New Roman" w:hAnsi="Times New Roman"/>
          <w:b/>
          <w:sz w:val="21"/>
          <w:szCs w:val="21"/>
        </w:rPr>
      </w:pPr>
    </w:p>
    <w:p w14:paraId="13F04E75" w14:textId="04FE8BEA" w:rsidR="00D202DC" w:rsidRPr="00706B67" w:rsidRDefault="00D202DC" w:rsidP="009E34C5">
      <w:pPr>
        <w:spacing w:line="240" w:lineRule="auto"/>
        <w:jc w:val="center"/>
        <w:rPr>
          <w:rFonts w:ascii="Times New Roman" w:hAnsi="Times New Roman"/>
          <w:b/>
          <w:sz w:val="21"/>
          <w:szCs w:val="21"/>
        </w:rPr>
      </w:pPr>
    </w:p>
    <w:p w14:paraId="344A4655" w14:textId="2078F8CE" w:rsidR="00D202DC" w:rsidRPr="00706B67" w:rsidRDefault="00D202DC" w:rsidP="009E34C5">
      <w:pPr>
        <w:spacing w:line="240" w:lineRule="auto"/>
        <w:jc w:val="center"/>
        <w:rPr>
          <w:rFonts w:ascii="Times New Roman" w:hAnsi="Times New Roman"/>
          <w:b/>
          <w:sz w:val="21"/>
          <w:szCs w:val="21"/>
        </w:rPr>
      </w:pPr>
    </w:p>
    <w:p w14:paraId="5BEDCD14" w14:textId="4CE154BA" w:rsidR="00D202DC" w:rsidRPr="00706B67" w:rsidRDefault="00D202DC" w:rsidP="009E34C5">
      <w:pPr>
        <w:spacing w:line="240" w:lineRule="auto"/>
        <w:jc w:val="center"/>
        <w:rPr>
          <w:rFonts w:ascii="Times New Roman" w:hAnsi="Times New Roman"/>
          <w:b/>
          <w:sz w:val="21"/>
          <w:szCs w:val="21"/>
        </w:rPr>
      </w:pPr>
    </w:p>
    <w:p w14:paraId="7B7C42F3" w14:textId="69216D3E" w:rsidR="00D202DC" w:rsidRPr="00706B67" w:rsidRDefault="00D202DC" w:rsidP="009E34C5">
      <w:pPr>
        <w:spacing w:line="240" w:lineRule="auto"/>
        <w:jc w:val="center"/>
        <w:rPr>
          <w:rFonts w:ascii="Times New Roman" w:hAnsi="Times New Roman"/>
          <w:b/>
          <w:sz w:val="21"/>
          <w:szCs w:val="21"/>
        </w:rPr>
      </w:pPr>
    </w:p>
    <w:p w14:paraId="4268E539" w14:textId="4D2EA5A8" w:rsidR="00D202DC" w:rsidRPr="00706B67" w:rsidRDefault="00D202DC" w:rsidP="009E34C5">
      <w:pPr>
        <w:spacing w:line="240" w:lineRule="auto"/>
        <w:jc w:val="center"/>
        <w:rPr>
          <w:rFonts w:ascii="Times New Roman" w:hAnsi="Times New Roman"/>
          <w:b/>
          <w:sz w:val="21"/>
          <w:szCs w:val="21"/>
        </w:rPr>
      </w:pPr>
    </w:p>
    <w:p w14:paraId="1195F1BB" w14:textId="4067424A" w:rsidR="00D202DC" w:rsidRPr="00706B67" w:rsidRDefault="00D202DC" w:rsidP="009E34C5">
      <w:pPr>
        <w:spacing w:line="240" w:lineRule="auto"/>
        <w:jc w:val="center"/>
        <w:rPr>
          <w:rFonts w:ascii="Times New Roman" w:hAnsi="Times New Roman"/>
          <w:b/>
          <w:sz w:val="21"/>
          <w:szCs w:val="21"/>
        </w:rPr>
      </w:pPr>
    </w:p>
    <w:p w14:paraId="5466E2EE" w14:textId="0A1C9A55" w:rsidR="00D202DC" w:rsidRPr="00706B67" w:rsidRDefault="00D202DC" w:rsidP="009E34C5">
      <w:pPr>
        <w:spacing w:line="240" w:lineRule="auto"/>
        <w:jc w:val="center"/>
        <w:rPr>
          <w:rFonts w:ascii="Times New Roman" w:hAnsi="Times New Roman"/>
          <w:b/>
          <w:sz w:val="21"/>
          <w:szCs w:val="21"/>
        </w:rPr>
      </w:pPr>
    </w:p>
    <w:p w14:paraId="06596881" w14:textId="2F0AC421" w:rsidR="00D202DC" w:rsidRPr="00706B67" w:rsidRDefault="00D202DC" w:rsidP="009E34C5">
      <w:pPr>
        <w:spacing w:line="240" w:lineRule="auto"/>
        <w:jc w:val="center"/>
        <w:rPr>
          <w:rFonts w:ascii="Times New Roman" w:hAnsi="Times New Roman"/>
          <w:b/>
          <w:sz w:val="21"/>
          <w:szCs w:val="21"/>
        </w:rPr>
      </w:pPr>
    </w:p>
    <w:p w14:paraId="4B12E05B" w14:textId="2E35F001" w:rsidR="00D202DC" w:rsidRPr="00706B67" w:rsidRDefault="00D202DC" w:rsidP="009E34C5">
      <w:pPr>
        <w:spacing w:line="240" w:lineRule="auto"/>
        <w:jc w:val="center"/>
        <w:rPr>
          <w:rFonts w:ascii="Times New Roman" w:hAnsi="Times New Roman"/>
          <w:b/>
          <w:sz w:val="21"/>
          <w:szCs w:val="21"/>
        </w:rPr>
      </w:pPr>
    </w:p>
    <w:p w14:paraId="6645343F" w14:textId="77777777" w:rsidR="00D202DC" w:rsidRPr="00706B67" w:rsidRDefault="00D202DC" w:rsidP="009E34C5">
      <w:pPr>
        <w:spacing w:line="240" w:lineRule="auto"/>
        <w:jc w:val="center"/>
        <w:rPr>
          <w:rFonts w:ascii="Times New Roman" w:hAnsi="Times New Roman"/>
          <w:b/>
          <w:sz w:val="21"/>
          <w:szCs w:val="21"/>
        </w:rPr>
      </w:pPr>
    </w:p>
    <w:p w14:paraId="4583D745" w14:textId="77777777" w:rsidR="00374AF7" w:rsidRPr="00706B67" w:rsidRDefault="00374AF7" w:rsidP="009E34C5">
      <w:pPr>
        <w:spacing w:line="240" w:lineRule="auto"/>
        <w:jc w:val="center"/>
        <w:rPr>
          <w:rFonts w:ascii="Times New Roman" w:hAnsi="Times New Roman"/>
          <w:b/>
          <w:sz w:val="21"/>
          <w:szCs w:val="21"/>
        </w:rPr>
      </w:pPr>
    </w:p>
    <w:p w14:paraId="0D72DAB5" w14:textId="77777777" w:rsidR="0061635C" w:rsidRPr="00706B67" w:rsidRDefault="0061635C" w:rsidP="009E34C5">
      <w:pPr>
        <w:spacing w:line="240" w:lineRule="auto"/>
        <w:rPr>
          <w:rFonts w:ascii="Times New Roman" w:hAnsi="Times New Roman"/>
          <w:b/>
          <w:sz w:val="21"/>
          <w:szCs w:val="21"/>
        </w:rPr>
      </w:pPr>
    </w:p>
    <w:p w14:paraId="0A3D0B9A" w14:textId="77777777" w:rsidR="0061635C" w:rsidRPr="00706B67" w:rsidRDefault="0061635C" w:rsidP="009E34C5">
      <w:pPr>
        <w:spacing w:line="240" w:lineRule="auto"/>
        <w:jc w:val="center"/>
        <w:rPr>
          <w:rFonts w:ascii="Times New Roman" w:hAnsi="Times New Roman"/>
          <w:b/>
          <w:sz w:val="21"/>
          <w:szCs w:val="21"/>
        </w:rPr>
      </w:pPr>
      <w:r w:rsidRPr="00706B67">
        <w:rPr>
          <w:rFonts w:ascii="Times New Roman" w:hAnsi="Times New Roman"/>
          <w:b/>
          <w:sz w:val="21"/>
          <w:szCs w:val="21"/>
        </w:rPr>
        <w:lastRenderedPageBreak/>
        <w:t>General Instructions for filling up the application</w:t>
      </w:r>
    </w:p>
    <w:p w14:paraId="62F2CF1C" w14:textId="77777777" w:rsidR="0061635C" w:rsidRPr="00706B67" w:rsidRDefault="0061635C" w:rsidP="009E34C5">
      <w:pPr>
        <w:pStyle w:val="ListParagraph"/>
        <w:spacing w:line="240" w:lineRule="auto"/>
        <w:rPr>
          <w:rFonts w:ascii="Times New Roman" w:hAnsi="Times New Roman"/>
          <w:sz w:val="21"/>
          <w:szCs w:val="21"/>
        </w:rPr>
      </w:pPr>
    </w:p>
    <w:p w14:paraId="18005FE8" w14:textId="77777777" w:rsidR="00174431" w:rsidRPr="00706B67" w:rsidRDefault="0061635C" w:rsidP="009E34C5">
      <w:pPr>
        <w:pStyle w:val="ListParagraph"/>
        <w:numPr>
          <w:ilvl w:val="0"/>
          <w:numId w:val="9"/>
        </w:numPr>
        <w:spacing w:line="240" w:lineRule="auto"/>
        <w:jc w:val="both"/>
        <w:rPr>
          <w:rStyle w:val="Hyperlink"/>
          <w:rFonts w:ascii="Times New Roman" w:hAnsi="Times New Roman"/>
          <w:color w:val="auto"/>
          <w:sz w:val="21"/>
          <w:szCs w:val="21"/>
          <w:u w:val="none"/>
        </w:rPr>
      </w:pPr>
      <w:r w:rsidRPr="00706B67">
        <w:rPr>
          <w:rFonts w:ascii="Times New Roman" w:hAnsi="Times New Roman"/>
          <w:sz w:val="21"/>
          <w:szCs w:val="21"/>
        </w:rPr>
        <w:t xml:space="preserve">Submit the Listing Application only on NEAPs (NSE Electronic Application Processing System) on the following URL: </w:t>
      </w:r>
      <w:hyperlink r:id="rId8" w:history="1">
        <w:r w:rsidR="00174431" w:rsidRPr="00706B67">
          <w:rPr>
            <w:rStyle w:val="Hyperlink"/>
            <w:rFonts w:ascii="Times New Roman" w:hAnsi="Times New Roman"/>
            <w:b/>
            <w:bCs/>
            <w:sz w:val="21"/>
            <w:szCs w:val="21"/>
          </w:rPr>
          <w:t>https://neaps.nseindia.com/NEWLISTINGCORP/</w:t>
        </w:r>
      </w:hyperlink>
    </w:p>
    <w:p w14:paraId="616C0EFC" w14:textId="77777777" w:rsidR="00174431" w:rsidRPr="00706B67" w:rsidRDefault="00174431" w:rsidP="00174431">
      <w:pPr>
        <w:pStyle w:val="ListParagraph"/>
        <w:spacing w:line="240" w:lineRule="auto"/>
        <w:jc w:val="both"/>
        <w:rPr>
          <w:rFonts w:ascii="Times New Roman" w:hAnsi="Times New Roman"/>
          <w:sz w:val="21"/>
          <w:szCs w:val="21"/>
        </w:rPr>
      </w:pPr>
    </w:p>
    <w:p w14:paraId="0987D33C" w14:textId="77777777" w:rsidR="0061635C" w:rsidRPr="00706B67" w:rsidRDefault="0061635C" w:rsidP="009E34C5">
      <w:pPr>
        <w:pStyle w:val="ListParagraph"/>
        <w:numPr>
          <w:ilvl w:val="0"/>
          <w:numId w:val="9"/>
        </w:numPr>
        <w:spacing w:line="240" w:lineRule="auto"/>
        <w:jc w:val="both"/>
        <w:rPr>
          <w:rFonts w:ascii="Times New Roman" w:hAnsi="Times New Roman"/>
          <w:sz w:val="21"/>
          <w:szCs w:val="21"/>
        </w:rPr>
      </w:pPr>
      <w:r w:rsidRPr="00706B67">
        <w:rPr>
          <w:rFonts w:ascii="Times New Roman" w:hAnsi="Times New Roman"/>
          <w:sz w:val="21"/>
          <w:szCs w:val="21"/>
        </w:rPr>
        <w:t>If a particular field/detail in the application forms is not applicable, please mention the same as 'Not Applicable'</w:t>
      </w:r>
    </w:p>
    <w:p w14:paraId="3ABF57AD" w14:textId="77777777" w:rsidR="0061635C" w:rsidRPr="00706B67" w:rsidRDefault="0061635C" w:rsidP="009E34C5">
      <w:pPr>
        <w:pStyle w:val="ListParagraph"/>
        <w:spacing w:line="240" w:lineRule="auto"/>
        <w:rPr>
          <w:rFonts w:ascii="Times New Roman" w:hAnsi="Times New Roman"/>
          <w:sz w:val="21"/>
          <w:szCs w:val="21"/>
        </w:rPr>
      </w:pPr>
    </w:p>
    <w:p w14:paraId="59934823" w14:textId="77777777" w:rsidR="0061635C" w:rsidRPr="00706B67" w:rsidRDefault="0061635C" w:rsidP="009E34C5">
      <w:pPr>
        <w:pStyle w:val="ListParagraph"/>
        <w:numPr>
          <w:ilvl w:val="0"/>
          <w:numId w:val="9"/>
        </w:numPr>
        <w:spacing w:line="240" w:lineRule="auto"/>
        <w:jc w:val="both"/>
        <w:rPr>
          <w:rFonts w:ascii="Times New Roman" w:hAnsi="Times New Roman"/>
          <w:sz w:val="21"/>
          <w:szCs w:val="21"/>
        </w:rPr>
      </w:pPr>
      <w:r w:rsidRPr="00706B67">
        <w:rPr>
          <w:rFonts w:ascii="Times New Roman" w:hAnsi="Times New Roman"/>
          <w:sz w:val="21"/>
          <w:szCs w:val="21"/>
        </w:rPr>
        <w:t xml:space="preserve">Based on the details/documents submitted by the Applicant on NEAPs, the Exchange shall grant in-principle approval for listing of the securities to enable the depositories to credit the same to the </w:t>
      </w:r>
      <w:r w:rsidR="005C3746" w:rsidRPr="00706B67">
        <w:rPr>
          <w:rFonts w:ascii="Times New Roman" w:hAnsi="Times New Roman"/>
          <w:sz w:val="21"/>
          <w:szCs w:val="21"/>
        </w:rPr>
        <w:t>beneficiary’s</w:t>
      </w:r>
      <w:r w:rsidRPr="00706B67">
        <w:rPr>
          <w:rFonts w:ascii="Times New Roman" w:hAnsi="Times New Roman"/>
          <w:sz w:val="21"/>
          <w:szCs w:val="21"/>
        </w:rPr>
        <w:t xml:space="preserve"> accounts. The final listing and trading permission shall be granted by the Exchange upon receipt of the documents mentioned in the letter granting in-principle approval.</w:t>
      </w:r>
    </w:p>
    <w:p w14:paraId="02433AB7" w14:textId="77777777" w:rsidR="0061635C" w:rsidRPr="00706B67" w:rsidRDefault="0061635C" w:rsidP="009E34C5">
      <w:pPr>
        <w:pStyle w:val="ListParagraph"/>
        <w:spacing w:line="240" w:lineRule="auto"/>
        <w:rPr>
          <w:rFonts w:ascii="Times New Roman" w:hAnsi="Times New Roman"/>
          <w:sz w:val="21"/>
          <w:szCs w:val="21"/>
        </w:rPr>
      </w:pPr>
    </w:p>
    <w:p w14:paraId="68302358" w14:textId="1E8B4A81" w:rsidR="0061635C" w:rsidRPr="00706B67" w:rsidRDefault="0061635C" w:rsidP="009E34C5">
      <w:pPr>
        <w:pStyle w:val="ListParagraph"/>
        <w:numPr>
          <w:ilvl w:val="0"/>
          <w:numId w:val="9"/>
        </w:numPr>
        <w:spacing w:line="240" w:lineRule="auto"/>
        <w:rPr>
          <w:rFonts w:ascii="Times New Roman" w:hAnsi="Times New Roman"/>
          <w:sz w:val="21"/>
          <w:szCs w:val="21"/>
        </w:rPr>
      </w:pPr>
      <w:r w:rsidRPr="00706B67">
        <w:rPr>
          <w:rFonts w:ascii="Times New Roman" w:hAnsi="Times New Roman"/>
          <w:sz w:val="21"/>
          <w:szCs w:val="21"/>
        </w:rPr>
        <w:t>The Exchange reserves the right to ask for documents other than those mentioned above.</w:t>
      </w:r>
    </w:p>
    <w:p w14:paraId="41613572" w14:textId="77777777" w:rsidR="005E2CC4" w:rsidRPr="00706B67" w:rsidRDefault="005E2CC4" w:rsidP="005E2CC4">
      <w:pPr>
        <w:pStyle w:val="ListParagraph"/>
        <w:rPr>
          <w:rFonts w:ascii="Times New Roman" w:hAnsi="Times New Roman"/>
          <w:sz w:val="21"/>
          <w:szCs w:val="21"/>
        </w:rPr>
      </w:pPr>
    </w:p>
    <w:p w14:paraId="55894BEF" w14:textId="77777777" w:rsidR="005E2CC4" w:rsidRPr="00706B67" w:rsidRDefault="005E2CC4" w:rsidP="005E2CC4">
      <w:pPr>
        <w:pStyle w:val="ListParagraph"/>
        <w:numPr>
          <w:ilvl w:val="0"/>
          <w:numId w:val="9"/>
        </w:numPr>
        <w:spacing w:after="0" w:line="240" w:lineRule="auto"/>
        <w:jc w:val="both"/>
        <w:rPr>
          <w:rFonts w:ascii="Times New Roman" w:hAnsi="Times New Roman"/>
          <w:sz w:val="21"/>
          <w:szCs w:val="21"/>
        </w:rPr>
      </w:pPr>
      <w:r w:rsidRPr="00706B67">
        <w:rPr>
          <w:rFonts w:ascii="Times New Roman" w:hAnsi="Times New Roman"/>
          <w:sz w:val="21"/>
          <w:szCs w:val="21"/>
        </w:rPr>
        <w:t>For further clarifications please reach to the concern Exchange Officer. The details (contact no and E-mail Id) are available to NEAPS portal.</w:t>
      </w:r>
    </w:p>
    <w:p w14:paraId="0F32E6BF" w14:textId="77777777" w:rsidR="005E2CC4" w:rsidRPr="00706B67" w:rsidRDefault="005E2CC4" w:rsidP="005E2CC4">
      <w:pPr>
        <w:pStyle w:val="ListParagraph"/>
        <w:rPr>
          <w:rFonts w:ascii="Times New Roman" w:hAnsi="Times New Roman"/>
          <w:sz w:val="2"/>
          <w:szCs w:val="2"/>
        </w:rPr>
      </w:pPr>
    </w:p>
    <w:p w14:paraId="2ECAD57A" w14:textId="0F00A54A" w:rsidR="005E2CC4" w:rsidRPr="00706B67" w:rsidRDefault="005E2CC4" w:rsidP="005E2CC4">
      <w:pPr>
        <w:rPr>
          <w:rFonts w:ascii="Times New Roman" w:hAnsi="Times New Roman"/>
          <w:sz w:val="21"/>
          <w:szCs w:val="21"/>
        </w:rPr>
      </w:pPr>
      <w:r w:rsidRPr="00706B67">
        <w:rPr>
          <w:rFonts w:ascii="Times New Roman" w:hAnsi="Times New Roman"/>
          <w:sz w:val="21"/>
          <w:szCs w:val="21"/>
        </w:rPr>
        <w:t xml:space="preserve">              Path: - NEAPS &gt;&gt; Help &gt;&gt; Contact us</w:t>
      </w:r>
    </w:p>
    <w:p w14:paraId="4B10F999" w14:textId="77777777" w:rsidR="003A2279" w:rsidRPr="00706B67" w:rsidRDefault="003A2279" w:rsidP="003A2279">
      <w:pPr>
        <w:pStyle w:val="ListParagraph"/>
        <w:numPr>
          <w:ilvl w:val="0"/>
          <w:numId w:val="9"/>
        </w:numPr>
        <w:jc w:val="both"/>
        <w:rPr>
          <w:rFonts w:ascii="Times New Roman" w:hAnsi="Times New Roman"/>
          <w:sz w:val="21"/>
          <w:szCs w:val="21"/>
        </w:rPr>
      </w:pPr>
      <w:r w:rsidRPr="00706B67">
        <w:rPr>
          <w:rFonts w:ascii="Times New Roman" w:hAnsi="Times New Roman"/>
          <w:sz w:val="21"/>
          <w:szCs w:val="21"/>
        </w:rPr>
        <w:t>Generally, the Exchange reverts to the company with the queries/approval on the application within T+3 working days. However, additional days may be required on case-to-case basis.</w:t>
      </w:r>
    </w:p>
    <w:p w14:paraId="26D1B7EA" w14:textId="3C8995FC" w:rsidR="003A2279" w:rsidRPr="003A2279" w:rsidRDefault="003A2279" w:rsidP="003A2279">
      <w:pPr>
        <w:pStyle w:val="ListParagraph"/>
        <w:rPr>
          <w:rFonts w:ascii="Times New Roman" w:hAnsi="Times New Roman"/>
          <w:sz w:val="21"/>
          <w:szCs w:val="21"/>
        </w:rPr>
      </w:pPr>
    </w:p>
    <w:p w14:paraId="60B6016A" w14:textId="77777777" w:rsidR="005E2CC4" w:rsidRPr="00E520C9" w:rsidRDefault="005E2CC4" w:rsidP="005E2CC4">
      <w:pPr>
        <w:pStyle w:val="ListParagraph"/>
        <w:spacing w:line="240" w:lineRule="auto"/>
        <w:rPr>
          <w:rFonts w:ascii="Times New Roman" w:hAnsi="Times New Roman"/>
          <w:sz w:val="21"/>
          <w:szCs w:val="21"/>
        </w:rPr>
      </w:pPr>
    </w:p>
    <w:sectPr w:rsidR="005E2CC4" w:rsidRPr="00E520C9" w:rsidSect="006E78D0">
      <w:headerReference w:type="default" r:id="rId9"/>
      <w:footerReference w:type="default" r:id="rId10"/>
      <w:pgSz w:w="12240" w:h="15840"/>
      <w:pgMar w:top="5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3CCF" w14:textId="77777777" w:rsidR="00940D1A" w:rsidRDefault="00940D1A" w:rsidP="00351EB6">
      <w:pPr>
        <w:spacing w:after="0" w:line="240" w:lineRule="auto"/>
      </w:pPr>
      <w:r>
        <w:separator/>
      </w:r>
    </w:p>
  </w:endnote>
  <w:endnote w:type="continuationSeparator" w:id="0">
    <w:p w14:paraId="2434DA23" w14:textId="77777777" w:rsidR="00940D1A" w:rsidRDefault="00940D1A" w:rsidP="0035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131C" w14:textId="77777777" w:rsidR="00E50BC5" w:rsidRDefault="00E50BC5">
    <w:pPr>
      <w:pStyle w:val="Footer"/>
    </w:pPr>
    <w:r>
      <w:rPr>
        <w:noProof/>
      </w:rPr>
      <mc:AlternateContent>
        <mc:Choice Requires="wps">
          <w:drawing>
            <wp:anchor distT="0" distB="0" distL="114300" distR="114300" simplePos="0" relativeHeight="251658240" behindDoc="0" locked="0" layoutInCell="0" allowOverlap="1" wp14:anchorId="3114F62A" wp14:editId="0C34737A">
              <wp:simplePos x="0" y="0"/>
              <wp:positionH relativeFrom="page">
                <wp:posOffset>0</wp:posOffset>
              </wp:positionH>
              <wp:positionV relativeFrom="page">
                <wp:posOffset>9594215</wp:posOffset>
              </wp:positionV>
              <wp:extent cx="7772400" cy="273685"/>
              <wp:effectExtent l="0" t="2540" r="0" b="0"/>
              <wp:wrapNone/>
              <wp:docPr id="2" name="MSIPCM9be2455fa17e3d5e267182b8" descr="{&quot;HashCode&quot;:-15208129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D2B8" w14:textId="77777777" w:rsidR="00E50BC5" w:rsidRPr="00E50BC5" w:rsidRDefault="00E50BC5" w:rsidP="00E50BC5">
                          <w:pPr>
                            <w:spacing w:after="0"/>
                            <w:jc w:val="center"/>
                            <w:rPr>
                              <w:rFonts w:cs="Calibri"/>
                              <w:color w:val="A80000"/>
                              <w:sz w:val="20"/>
                            </w:rPr>
                          </w:pPr>
                          <w:r w:rsidRPr="00E50BC5">
                            <w:rPr>
                              <w:rFonts w:cs="Calibri"/>
                              <w:color w:val="A8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4F62A" id="_x0000_t202" coordsize="21600,21600" o:spt="202" path="m,l,21600r21600,l21600,xe">
              <v:stroke joinstyle="miter"/>
              <v:path gradientshapeok="t" o:connecttype="rect"/>
            </v:shapetype>
            <v:shape id="MSIPCM9be2455fa17e3d5e267182b8" o:spid="_x0000_s1026" type="#_x0000_t202" alt="{&quot;HashCode&quot;:-1520812918,&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533ED2B8" w14:textId="77777777" w:rsidR="00E50BC5" w:rsidRPr="00E50BC5" w:rsidRDefault="00E50BC5" w:rsidP="00E50BC5">
                    <w:pPr>
                      <w:spacing w:after="0"/>
                      <w:jc w:val="center"/>
                      <w:rPr>
                        <w:rFonts w:cs="Calibri"/>
                        <w:color w:val="A80000"/>
                        <w:sz w:val="20"/>
                      </w:rPr>
                    </w:pPr>
                    <w:r w:rsidRPr="00E50BC5">
                      <w:rPr>
                        <w:rFonts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3F79" w14:textId="77777777" w:rsidR="00940D1A" w:rsidRDefault="00940D1A" w:rsidP="00351EB6">
      <w:pPr>
        <w:spacing w:after="0" w:line="240" w:lineRule="auto"/>
      </w:pPr>
      <w:r>
        <w:separator/>
      </w:r>
    </w:p>
  </w:footnote>
  <w:footnote w:type="continuationSeparator" w:id="0">
    <w:p w14:paraId="3C892DFE" w14:textId="77777777" w:rsidR="00940D1A" w:rsidRDefault="00940D1A" w:rsidP="0035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067" w14:textId="77777777" w:rsidR="00351EB6" w:rsidRDefault="00E50BC5" w:rsidP="00434351">
    <w:pPr>
      <w:pStyle w:val="Header"/>
    </w:pPr>
    <w:r w:rsidRPr="003373CD">
      <w:rPr>
        <w:noProof/>
      </w:rPr>
      <w:drawing>
        <wp:inline distT="0" distB="0" distL="0" distR="0" wp14:anchorId="01869960" wp14:editId="23B6A642">
          <wp:extent cx="533400" cy="552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14:paraId="0CD7CDCD" w14:textId="77777777" w:rsidR="00351EB6" w:rsidRDefault="003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BC2"/>
    <w:multiLevelType w:val="hybridMultilevel"/>
    <w:tmpl w:val="67907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D4891"/>
    <w:multiLevelType w:val="hybridMultilevel"/>
    <w:tmpl w:val="B19AF32C"/>
    <w:lvl w:ilvl="0" w:tplc="4A0C0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D7A23"/>
    <w:multiLevelType w:val="hybridMultilevel"/>
    <w:tmpl w:val="A6EC594A"/>
    <w:lvl w:ilvl="0" w:tplc="78F615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BB4CAE"/>
    <w:multiLevelType w:val="hybridMultilevel"/>
    <w:tmpl w:val="38B28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B2BFB"/>
    <w:multiLevelType w:val="hybridMultilevel"/>
    <w:tmpl w:val="A282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1CD"/>
    <w:multiLevelType w:val="hybridMultilevel"/>
    <w:tmpl w:val="BAB8A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0724A"/>
    <w:multiLevelType w:val="hybridMultilevel"/>
    <w:tmpl w:val="6A18B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A61BB"/>
    <w:multiLevelType w:val="hybridMultilevel"/>
    <w:tmpl w:val="4F026B94"/>
    <w:lvl w:ilvl="0" w:tplc="F490F33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293B6659"/>
    <w:multiLevelType w:val="hybridMultilevel"/>
    <w:tmpl w:val="9F58717A"/>
    <w:lvl w:ilvl="0" w:tplc="AD3E9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F7589"/>
    <w:multiLevelType w:val="hybridMultilevel"/>
    <w:tmpl w:val="4BD21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304DC"/>
    <w:multiLevelType w:val="hybridMultilevel"/>
    <w:tmpl w:val="2C2E5B20"/>
    <w:lvl w:ilvl="0" w:tplc="F490F33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6325236"/>
    <w:multiLevelType w:val="hybridMultilevel"/>
    <w:tmpl w:val="962C7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613B4"/>
    <w:multiLevelType w:val="hybridMultilevel"/>
    <w:tmpl w:val="D1EA8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779D"/>
    <w:multiLevelType w:val="hybridMultilevel"/>
    <w:tmpl w:val="446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721B44"/>
    <w:multiLevelType w:val="hybridMultilevel"/>
    <w:tmpl w:val="2BCCBD6C"/>
    <w:lvl w:ilvl="0" w:tplc="7FF07C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92C41"/>
    <w:multiLevelType w:val="hybridMultilevel"/>
    <w:tmpl w:val="EC621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9605F"/>
    <w:multiLevelType w:val="hybridMultilevel"/>
    <w:tmpl w:val="F6FCB972"/>
    <w:lvl w:ilvl="0" w:tplc="13807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F0244"/>
    <w:multiLevelType w:val="hybridMultilevel"/>
    <w:tmpl w:val="F288C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06C88"/>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C0982"/>
    <w:multiLevelType w:val="hybridMultilevel"/>
    <w:tmpl w:val="34866B30"/>
    <w:lvl w:ilvl="0" w:tplc="7F62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1"/>
  </w:num>
  <w:num w:numId="4">
    <w:abstractNumId w:val="20"/>
  </w:num>
  <w:num w:numId="5">
    <w:abstractNumId w:val="14"/>
  </w:num>
  <w:num w:numId="6">
    <w:abstractNumId w:val="10"/>
  </w:num>
  <w:num w:numId="7">
    <w:abstractNumId w:val="1"/>
  </w:num>
  <w:num w:numId="8">
    <w:abstractNumId w:val="9"/>
  </w:num>
  <w:num w:numId="9">
    <w:abstractNumId w:val="5"/>
  </w:num>
  <w:num w:numId="10">
    <w:abstractNumId w:val="16"/>
  </w:num>
  <w:num w:numId="11">
    <w:abstractNumId w:val="17"/>
  </w:num>
  <w:num w:numId="12">
    <w:abstractNumId w:val="0"/>
  </w:num>
  <w:num w:numId="13">
    <w:abstractNumId w:val="4"/>
  </w:num>
  <w:num w:numId="14">
    <w:abstractNumId w:val="3"/>
  </w:num>
  <w:num w:numId="15">
    <w:abstractNumId w:val="12"/>
  </w:num>
  <w:num w:numId="16">
    <w:abstractNumId w:val="2"/>
  </w:num>
  <w:num w:numId="17">
    <w:abstractNumId w:val="7"/>
  </w:num>
  <w:num w:numId="18">
    <w:abstractNumId w:val="13"/>
  </w:num>
  <w:num w:numId="19">
    <w:abstractNumId w:val="15"/>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A"/>
    <w:rsid w:val="0002080D"/>
    <w:rsid w:val="000312AF"/>
    <w:rsid w:val="00053DAF"/>
    <w:rsid w:val="0007199F"/>
    <w:rsid w:val="00076FF3"/>
    <w:rsid w:val="000D0165"/>
    <w:rsid w:val="000E2C84"/>
    <w:rsid w:val="000F5951"/>
    <w:rsid w:val="00103882"/>
    <w:rsid w:val="0013485E"/>
    <w:rsid w:val="00154691"/>
    <w:rsid w:val="00160D05"/>
    <w:rsid w:val="00165E1E"/>
    <w:rsid w:val="00174431"/>
    <w:rsid w:val="00177E39"/>
    <w:rsid w:val="00186C49"/>
    <w:rsid w:val="00187E8C"/>
    <w:rsid w:val="001942E4"/>
    <w:rsid w:val="001B4D49"/>
    <w:rsid w:val="001C2888"/>
    <w:rsid w:val="001C3525"/>
    <w:rsid w:val="00201389"/>
    <w:rsid w:val="00221A44"/>
    <w:rsid w:val="00224ECD"/>
    <w:rsid w:val="002405A5"/>
    <w:rsid w:val="00246626"/>
    <w:rsid w:val="002508D2"/>
    <w:rsid w:val="00270538"/>
    <w:rsid w:val="00275C4F"/>
    <w:rsid w:val="00293722"/>
    <w:rsid w:val="002B3D7D"/>
    <w:rsid w:val="002C1964"/>
    <w:rsid w:val="002C65B7"/>
    <w:rsid w:val="002D7D2C"/>
    <w:rsid w:val="002E4D65"/>
    <w:rsid w:val="003117FB"/>
    <w:rsid w:val="00313B00"/>
    <w:rsid w:val="00315B6B"/>
    <w:rsid w:val="00321608"/>
    <w:rsid w:val="003232C0"/>
    <w:rsid w:val="003446C0"/>
    <w:rsid w:val="0034506E"/>
    <w:rsid w:val="00346C70"/>
    <w:rsid w:val="00351EB6"/>
    <w:rsid w:val="0035797F"/>
    <w:rsid w:val="00363DF5"/>
    <w:rsid w:val="00366D65"/>
    <w:rsid w:val="00374AF7"/>
    <w:rsid w:val="0038211E"/>
    <w:rsid w:val="0038220D"/>
    <w:rsid w:val="003838BD"/>
    <w:rsid w:val="003870CF"/>
    <w:rsid w:val="00397CF6"/>
    <w:rsid w:val="003A2279"/>
    <w:rsid w:val="003A74FE"/>
    <w:rsid w:val="003B6D14"/>
    <w:rsid w:val="003D4F11"/>
    <w:rsid w:val="003E2FF4"/>
    <w:rsid w:val="003F4539"/>
    <w:rsid w:val="003F7976"/>
    <w:rsid w:val="00401B3F"/>
    <w:rsid w:val="00415CDE"/>
    <w:rsid w:val="00421176"/>
    <w:rsid w:val="00421759"/>
    <w:rsid w:val="00424D9A"/>
    <w:rsid w:val="00430466"/>
    <w:rsid w:val="00434351"/>
    <w:rsid w:val="00452AAB"/>
    <w:rsid w:val="004636B4"/>
    <w:rsid w:val="004E5136"/>
    <w:rsid w:val="004E75C6"/>
    <w:rsid w:val="005023CE"/>
    <w:rsid w:val="00525D94"/>
    <w:rsid w:val="00526D52"/>
    <w:rsid w:val="00535349"/>
    <w:rsid w:val="00553CBF"/>
    <w:rsid w:val="00562936"/>
    <w:rsid w:val="0056461F"/>
    <w:rsid w:val="005B400A"/>
    <w:rsid w:val="005C3746"/>
    <w:rsid w:val="005E2CC4"/>
    <w:rsid w:val="005E4AA0"/>
    <w:rsid w:val="00603763"/>
    <w:rsid w:val="006047BD"/>
    <w:rsid w:val="0061635C"/>
    <w:rsid w:val="006256CF"/>
    <w:rsid w:val="006324EF"/>
    <w:rsid w:val="00653317"/>
    <w:rsid w:val="006744E8"/>
    <w:rsid w:val="0068116B"/>
    <w:rsid w:val="0068130B"/>
    <w:rsid w:val="00693DD2"/>
    <w:rsid w:val="006953EF"/>
    <w:rsid w:val="006A0D43"/>
    <w:rsid w:val="006A51B6"/>
    <w:rsid w:val="006A5EE1"/>
    <w:rsid w:val="006A6E79"/>
    <w:rsid w:val="006B6AAA"/>
    <w:rsid w:val="006C669B"/>
    <w:rsid w:val="006D2EC2"/>
    <w:rsid w:val="006D6662"/>
    <w:rsid w:val="006E2C30"/>
    <w:rsid w:val="006E2EF1"/>
    <w:rsid w:val="006E51A1"/>
    <w:rsid w:val="006E64DE"/>
    <w:rsid w:val="006E78D0"/>
    <w:rsid w:val="00702D94"/>
    <w:rsid w:val="00706B67"/>
    <w:rsid w:val="00717261"/>
    <w:rsid w:val="007256E3"/>
    <w:rsid w:val="0075113E"/>
    <w:rsid w:val="00753DF1"/>
    <w:rsid w:val="00780621"/>
    <w:rsid w:val="00787AEE"/>
    <w:rsid w:val="0079646D"/>
    <w:rsid w:val="007C5AAF"/>
    <w:rsid w:val="007D25CE"/>
    <w:rsid w:val="007D31F2"/>
    <w:rsid w:val="00814B0A"/>
    <w:rsid w:val="00841501"/>
    <w:rsid w:val="0086642A"/>
    <w:rsid w:val="00871024"/>
    <w:rsid w:val="00876620"/>
    <w:rsid w:val="0087689A"/>
    <w:rsid w:val="00877568"/>
    <w:rsid w:val="008A1587"/>
    <w:rsid w:val="008C2ED3"/>
    <w:rsid w:val="008D49E5"/>
    <w:rsid w:val="008E0EB5"/>
    <w:rsid w:val="008E3707"/>
    <w:rsid w:val="0091391A"/>
    <w:rsid w:val="00926FB0"/>
    <w:rsid w:val="00940D1A"/>
    <w:rsid w:val="00940DFE"/>
    <w:rsid w:val="00952925"/>
    <w:rsid w:val="00977021"/>
    <w:rsid w:val="009869AA"/>
    <w:rsid w:val="00992194"/>
    <w:rsid w:val="009C3C4A"/>
    <w:rsid w:val="009C5DAE"/>
    <w:rsid w:val="009C691C"/>
    <w:rsid w:val="009E03F6"/>
    <w:rsid w:val="009E34C5"/>
    <w:rsid w:val="009E69D0"/>
    <w:rsid w:val="009F5773"/>
    <w:rsid w:val="00A14DA4"/>
    <w:rsid w:val="00A25225"/>
    <w:rsid w:val="00A27721"/>
    <w:rsid w:val="00A32981"/>
    <w:rsid w:val="00A51D88"/>
    <w:rsid w:val="00A63D4D"/>
    <w:rsid w:val="00A82816"/>
    <w:rsid w:val="00A82917"/>
    <w:rsid w:val="00AA0C67"/>
    <w:rsid w:val="00AB1FE8"/>
    <w:rsid w:val="00AB3F47"/>
    <w:rsid w:val="00AC0363"/>
    <w:rsid w:val="00AC277D"/>
    <w:rsid w:val="00AD5C7F"/>
    <w:rsid w:val="00AD5DFE"/>
    <w:rsid w:val="00AD656B"/>
    <w:rsid w:val="00AE05A3"/>
    <w:rsid w:val="00B02CEE"/>
    <w:rsid w:val="00B04F58"/>
    <w:rsid w:val="00B14695"/>
    <w:rsid w:val="00B14866"/>
    <w:rsid w:val="00B53491"/>
    <w:rsid w:val="00B546BA"/>
    <w:rsid w:val="00B86FF9"/>
    <w:rsid w:val="00B870DC"/>
    <w:rsid w:val="00BA6C72"/>
    <w:rsid w:val="00BB4D2F"/>
    <w:rsid w:val="00BC3CEF"/>
    <w:rsid w:val="00BE0637"/>
    <w:rsid w:val="00BE1571"/>
    <w:rsid w:val="00BE5769"/>
    <w:rsid w:val="00BF0AA5"/>
    <w:rsid w:val="00C04CE4"/>
    <w:rsid w:val="00C160C3"/>
    <w:rsid w:val="00C47691"/>
    <w:rsid w:val="00C51714"/>
    <w:rsid w:val="00C71155"/>
    <w:rsid w:val="00C8146C"/>
    <w:rsid w:val="00C84416"/>
    <w:rsid w:val="00C930EA"/>
    <w:rsid w:val="00C95D23"/>
    <w:rsid w:val="00CA1759"/>
    <w:rsid w:val="00CA4377"/>
    <w:rsid w:val="00CF2E6C"/>
    <w:rsid w:val="00CF769D"/>
    <w:rsid w:val="00D003C0"/>
    <w:rsid w:val="00D03070"/>
    <w:rsid w:val="00D04D24"/>
    <w:rsid w:val="00D1332E"/>
    <w:rsid w:val="00D17111"/>
    <w:rsid w:val="00D202DC"/>
    <w:rsid w:val="00D221CF"/>
    <w:rsid w:val="00D246F4"/>
    <w:rsid w:val="00D35777"/>
    <w:rsid w:val="00D41B30"/>
    <w:rsid w:val="00D95FC7"/>
    <w:rsid w:val="00DA3C6E"/>
    <w:rsid w:val="00DB314F"/>
    <w:rsid w:val="00DB5B96"/>
    <w:rsid w:val="00DB64DD"/>
    <w:rsid w:val="00DD093C"/>
    <w:rsid w:val="00DE15FD"/>
    <w:rsid w:val="00DF10B3"/>
    <w:rsid w:val="00DF3D89"/>
    <w:rsid w:val="00E010BE"/>
    <w:rsid w:val="00E01E2E"/>
    <w:rsid w:val="00E02F5E"/>
    <w:rsid w:val="00E1793F"/>
    <w:rsid w:val="00E25474"/>
    <w:rsid w:val="00E40AE7"/>
    <w:rsid w:val="00E50BC5"/>
    <w:rsid w:val="00E520C9"/>
    <w:rsid w:val="00E57BE5"/>
    <w:rsid w:val="00E65527"/>
    <w:rsid w:val="00E9395B"/>
    <w:rsid w:val="00E97745"/>
    <w:rsid w:val="00EB3304"/>
    <w:rsid w:val="00EE2584"/>
    <w:rsid w:val="00F10D02"/>
    <w:rsid w:val="00F24860"/>
    <w:rsid w:val="00F47827"/>
    <w:rsid w:val="00F75787"/>
    <w:rsid w:val="00F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6619"/>
  <w15:chartTrackingRefBased/>
  <w15:docId w15:val="{6AE7E918-8CE1-4AC5-A007-54DE7A4D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C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C4A"/>
    <w:rPr>
      <w:rFonts w:ascii="Tahoma" w:hAnsi="Tahoma" w:cs="Tahoma"/>
      <w:sz w:val="16"/>
      <w:szCs w:val="16"/>
    </w:rPr>
  </w:style>
  <w:style w:type="table" w:styleId="TableGrid">
    <w:name w:val="Table Grid"/>
    <w:basedOn w:val="TableNormal"/>
    <w:uiPriority w:val="59"/>
    <w:rsid w:val="009C3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C3C4A"/>
    <w:pPr>
      <w:ind w:left="720"/>
      <w:contextualSpacing/>
    </w:pPr>
  </w:style>
  <w:style w:type="paragraph" w:styleId="BodyTextIndent">
    <w:name w:val="Body Text Indent"/>
    <w:basedOn w:val="Normal"/>
    <w:link w:val="BodyTextIndentChar"/>
    <w:rsid w:val="00A82816"/>
    <w:pPr>
      <w:spacing w:after="0" w:line="240" w:lineRule="auto"/>
      <w:ind w:left="432" w:hanging="432"/>
    </w:pPr>
    <w:rPr>
      <w:rFonts w:ascii="Times New Roman" w:eastAsia="Times New Roman" w:hAnsi="Times New Roman"/>
      <w:sz w:val="24"/>
      <w:szCs w:val="24"/>
    </w:rPr>
  </w:style>
  <w:style w:type="character" w:customStyle="1" w:styleId="BodyTextIndentChar">
    <w:name w:val="Body Text Indent Char"/>
    <w:link w:val="BodyTextIndent"/>
    <w:rsid w:val="00A8281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82816"/>
    <w:pPr>
      <w:spacing w:after="120" w:line="480" w:lineRule="auto"/>
      <w:ind w:left="283"/>
    </w:pPr>
    <w:rPr>
      <w:rFonts w:ascii="Times New Roman" w:eastAsia="Times New Roman" w:hAnsi="Times New Roman"/>
      <w:sz w:val="20"/>
      <w:szCs w:val="20"/>
      <w:u w:color="FFFFFF"/>
    </w:rPr>
  </w:style>
  <w:style w:type="character" w:customStyle="1" w:styleId="BodyTextIndent2Char">
    <w:name w:val="Body Text Indent 2 Char"/>
    <w:link w:val="BodyTextIndent2"/>
    <w:uiPriority w:val="99"/>
    <w:semiHidden/>
    <w:rsid w:val="00A82816"/>
    <w:rPr>
      <w:rFonts w:ascii="Times New Roman" w:eastAsia="Times New Roman" w:hAnsi="Times New Roman" w:cs="Times New Roman"/>
      <w:sz w:val="20"/>
      <w:szCs w:val="20"/>
      <w:u w:color="FFFFFF"/>
    </w:rPr>
  </w:style>
  <w:style w:type="paragraph" w:styleId="BodyText2">
    <w:name w:val="Body Text 2"/>
    <w:basedOn w:val="Normal"/>
    <w:link w:val="BodyText2Char"/>
    <w:uiPriority w:val="99"/>
    <w:semiHidden/>
    <w:unhideWhenUsed/>
    <w:rsid w:val="00A82816"/>
    <w:pPr>
      <w:spacing w:after="120" w:line="480" w:lineRule="auto"/>
    </w:pPr>
    <w:rPr>
      <w:rFonts w:ascii="Times New Roman" w:eastAsia="Times New Roman" w:hAnsi="Times New Roman"/>
      <w:sz w:val="20"/>
      <w:szCs w:val="20"/>
      <w:u w:color="FFFFFF"/>
    </w:rPr>
  </w:style>
  <w:style w:type="character" w:customStyle="1" w:styleId="BodyText2Char">
    <w:name w:val="Body Text 2 Char"/>
    <w:link w:val="BodyText2"/>
    <w:uiPriority w:val="99"/>
    <w:semiHidden/>
    <w:rsid w:val="00A82816"/>
    <w:rPr>
      <w:rFonts w:ascii="Times New Roman" w:eastAsia="Times New Roman" w:hAnsi="Times New Roman" w:cs="Times New Roman"/>
      <w:sz w:val="20"/>
      <w:szCs w:val="20"/>
      <w:u w:color="FFFFFF"/>
    </w:rPr>
  </w:style>
  <w:style w:type="paragraph" w:styleId="BodyText">
    <w:name w:val="Body Text"/>
    <w:basedOn w:val="Normal"/>
    <w:link w:val="BodyTextChar"/>
    <w:uiPriority w:val="99"/>
    <w:semiHidden/>
    <w:unhideWhenUsed/>
    <w:rsid w:val="0068130B"/>
    <w:pPr>
      <w:spacing w:after="120"/>
    </w:pPr>
  </w:style>
  <w:style w:type="character" w:customStyle="1" w:styleId="BodyTextChar">
    <w:name w:val="Body Text Char"/>
    <w:basedOn w:val="DefaultParagraphFont"/>
    <w:link w:val="BodyText"/>
    <w:uiPriority w:val="99"/>
    <w:semiHidden/>
    <w:rsid w:val="0068130B"/>
  </w:style>
  <w:style w:type="character" w:styleId="Hyperlink">
    <w:name w:val="Hyperlink"/>
    <w:uiPriority w:val="99"/>
    <w:unhideWhenUsed/>
    <w:rsid w:val="0061635C"/>
    <w:rPr>
      <w:color w:val="0000FF"/>
      <w:u w:val="single"/>
    </w:rPr>
  </w:style>
  <w:style w:type="paragraph" w:styleId="Header">
    <w:name w:val="header"/>
    <w:basedOn w:val="Normal"/>
    <w:link w:val="HeaderChar"/>
    <w:uiPriority w:val="99"/>
    <w:unhideWhenUsed/>
    <w:rsid w:val="0035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B6"/>
  </w:style>
  <w:style w:type="paragraph" w:styleId="Footer">
    <w:name w:val="footer"/>
    <w:basedOn w:val="Normal"/>
    <w:link w:val="FooterChar"/>
    <w:uiPriority w:val="99"/>
    <w:unhideWhenUsed/>
    <w:rsid w:val="0035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B6"/>
  </w:style>
  <w:style w:type="paragraph" w:customStyle="1" w:styleId="CharCharCharCharCharCharCharChar">
    <w:name w:val="Char Char Char Char Char Char Char Char"/>
    <w:basedOn w:val="Normal"/>
    <w:rsid w:val="00275C4F"/>
    <w:pPr>
      <w:spacing w:after="160" w:line="240" w:lineRule="exact"/>
    </w:pPr>
    <w:rPr>
      <w:rFonts w:ascii="Verdana" w:eastAsia="Times New Roman" w:hAnsi="Verdana"/>
      <w:sz w:val="20"/>
      <w:szCs w:val="24"/>
      <w:lang w:val="en-AU"/>
    </w:rPr>
  </w:style>
  <w:style w:type="paragraph" w:styleId="NoSpacing">
    <w:name w:val="No Spacing"/>
    <w:uiPriority w:val="1"/>
    <w:qFormat/>
    <w:rsid w:val="00AC277D"/>
    <w:rPr>
      <w:sz w:val="22"/>
      <w:szCs w:val="22"/>
      <w:lang w:val="en-IN"/>
    </w:rPr>
  </w:style>
  <w:style w:type="character" w:styleId="UnresolvedMention">
    <w:name w:val="Unresolved Mention"/>
    <w:basedOn w:val="DefaultParagraphFont"/>
    <w:uiPriority w:val="99"/>
    <w:semiHidden/>
    <w:unhideWhenUsed/>
    <w:rsid w:val="00174431"/>
    <w:rPr>
      <w:color w:val="605E5C"/>
      <w:shd w:val="clear" w:color="auto" w:fill="E1DFDD"/>
    </w:rPr>
  </w:style>
  <w:style w:type="paragraph" w:styleId="Revision">
    <w:name w:val="Revision"/>
    <w:hidden/>
    <w:uiPriority w:val="99"/>
    <w:semiHidden/>
    <w:rsid w:val="00424D9A"/>
    <w:rPr>
      <w:sz w:val="22"/>
      <w:szCs w:val="22"/>
    </w:rPr>
  </w:style>
  <w:style w:type="character" w:styleId="CommentReference">
    <w:name w:val="annotation reference"/>
    <w:basedOn w:val="DefaultParagraphFont"/>
    <w:uiPriority w:val="99"/>
    <w:semiHidden/>
    <w:unhideWhenUsed/>
    <w:rsid w:val="004636B4"/>
    <w:rPr>
      <w:sz w:val="16"/>
      <w:szCs w:val="16"/>
    </w:rPr>
  </w:style>
  <w:style w:type="paragraph" w:styleId="CommentText">
    <w:name w:val="annotation text"/>
    <w:basedOn w:val="Normal"/>
    <w:link w:val="CommentTextChar"/>
    <w:uiPriority w:val="99"/>
    <w:semiHidden/>
    <w:unhideWhenUsed/>
    <w:rsid w:val="004636B4"/>
    <w:pPr>
      <w:spacing w:line="240" w:lineRule="auto"/>
    </w:pPr>
    <w:rPr>
      <w:sz w:val="20"/>
      <w:szCs w:val="20"/>
    </w:rPr>
  </w:style>
  <w:style w:type="character" w:customStyle="1" w:styleId="CommentTextChar">
    <w:name w:val="Comment Text Char"/>
    <w:basedOn w:val="DefaultParagraphFont"/>
    <w:link w:val="CommentText"/>
    <w:uiPriority w:val="99"/>
    <w:semiHidden/>
    <w:rsid w:val="004636B4"/>
  </w:style>
  <w:style w:type="paragraph" w:styleId="CommentSubject">
    <w:name w:val="annotation subject"/>
    <w:basedOn w:val="CommentText"/>
    <w:next w:val="CommentText"/>
    <w:link w:val="CommentSubjectChar"/>
    <w:uiPriority w:val="99"/>
    <w:semiHidden/>
    <w:unhideWhenUsed/>
    <w:rsid w:val="004636B4"/>
    <w:rPr>
      <w:b/>
      <w:bCs/>
    </w:rPr>
  </w:style>
  <w:style w:type="character" w:customStyle="1" w:styleId="CommentSubjectChar">
    <w:name w:val="Comment Subject Char"/>
    <w:basedOn w:val="CommentTextChar"/>
    <w:link w:val="CommentSubject"/>
    <w:uiPriority w:val="99"/>
    <w:semiHidden/>
    <w:rsid w:val="00463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7776">
      <w:bodyDiv w:val="1"/>
      <w:marLeft w:val="0"/>
      <w:marRight w:val="0"/>
      <w:marTop w:val="0"/>
      <w:marBottom w:val="0"/>
      <w:divBdr>
        <w:top w:val="none" w:sz="0" w:space="0" w:color="auto"/>
        <w:left w:val="none" w:sz="0" w:space="0" w:color="auto"/>
        <w:bottom w:val="none" w:sz="0" w:space="0" w:color="auto"/>
        <w:right w:val="none" w:sz="0" w:space="0" w:color="auto"/>
      </w:divBdr>
    </w:div>
    <w:div w:id="1659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ps.nseindia.com/NEWLISTINGCO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6007-AA94-482B-AEDA-FC11C6E6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17094</CharactersWithSpaces>
  <SharedDoc>false</SharedDoc>
  <HLinks>
    <vt:vector size="6" baseType="variant">
      <vt:variant>
        <vt:i4>5832776</vt:i4>
      </vt:variant>
      <vt:variant>
        <vt:i4>0</vt:i4>
      </vt:variant>
      <vt:variant>
        <vt:i4>0</vt:i4>
      </vt:variant>
      <vt:variant>
        <vt:i4>5</vt:i4>
      </vt:variant>
      <vt:variant>
        <vt:lpwstr>https://www.connect2nse.com/LISTING/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hsurati</dc:creator>
  <cp:keywords/>
  <cp:lastModifiedBy>Utkarsh Mishra (LISCO)</cp:lastModifiedBy>
  <cp:revision>19</cp:revision>
  <dcterms:created xsi:type="dcterms:W3CDTF">2022-01-24T06:53:00Z</dcterms:created>
  <dcterms:modified xsi:type="dcterms:W3CDTF">2023-01-16T13:05:00Z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2022-07-06T09:32:38Z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3be3c525-76ee-4746-89f0-eff0b5c3a038</vt:lpwstr>
  </property>
  <property fmtid="{D5CDD505-2E9C-101B-9397-08002B2CF9AE}" pid="8" name="MSIP_Label_f4479928-bf72-407d-92c0-68909117d533_ContentBits">
    <vt:lpwstr>2</vt:lpwstr>
  </property>
</Properties>
</file>